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AFA7F" w14:textId="77777777" w:rsidR="003949B7" w:rsidRDefault="003949B7">
      <w:pPr>
        <w:spacing w:line="276" w:lineRule="auto"/>
        <w:jc w:val="center"/>
        <w:rPr>
          <w:rFonts w:cs="Verdana"/>
          <w:b/>
        </w:rPr>
      </w:pPr>
    </w:p>
    <w:p w14:paraId="46B8B014" w14:textId="77777777" w:rsidR="003949B7" w:rsidRDefault="00000000">
      <w:pPr>
        <w:spacing w:line="276" w:lineRule="auto"/>
        <w:jc w:val="center"/>
        <w:rPr>
          <w:rFonts w:ascii="Verdana" w:hAnsi="Verdana"/>
        </w:rPr>
      </w:pPr>
      <w:r>
        <w:rPr>
          <w:rFonts w:ascii="Verdana" w:hAnsi="Verdana" w:cs="Verdana"/>
          <w:b/>
        </w:rPr>
        <w:t>ANEXO II</w:t>
      </w:r>
    </w:p>
    <w:tbl>
      <w:tblPr>
        <w:tblW w:w="9123" w:type="dxa"/>
        <w:tblInd w:w="70" w:type="dxa"/>
        <w:tblLayout w:type="fixed"/>
        <w:tblCellMar>
          <w:left w:w="70" w:type="dxa"/>
          <w:right w:w="70" w:type="dxa"/>
        </w:tblCellMar>
        <w:tblLook w:val="04A0" w:firstRow="1" w:lastRow="0" w:firstColumn="1" w:lastColumn="0" w:noHBand="0" w:noVBand="1"/>
      </w:tblPr>
      <w:tblGrid>
        <w:gridCol w:w="1993"/>
        <w:gridCol w:w="7130"/>
      </w:tblGrid>
      <w:tr w:rsidR="003949B7" w14:paraId="67F1C4F0" w14:textId="77777777">
        <w:trPr>
          <w:trHeight w:val="285"/>
        </w:trPr>
        <w:tc>
          <w:tcPr>
            <w:tcW w:w="1993" w:type="dxa"/>
          </w:tcPr>
          <w:p w14:paraId="3647D638" w14:textId="77777777" w:rsidR="003949B7" w:rsidRDefault="003949B7">
            <w:pPr>
              <w:widowControl w:val="0"/>
              <w:snapToGrid w:val="0"/>
              <w:spacing w:line="276" w:lineRule="auto"/>
              <w:ind w:hanging="70"/>
              <w:rPr>
                <w:rFonts w:ascii="Verdana" w:hAnsi="Verdana" w:cs="Verdana"/>
                <w:b/>
              </w:rPr>
            </w:pPr>
          </w:p>
        </w:tc>
        <w:tc>
          <w:tcPr>
            <w:tcW w:w="7129" w:type="dxa"/>
          </w:tcPr>
          <w:p w14:paraId="7CF1EBD8" w14:textId="77777777" w:rsidR="003949B7" w:rsidRDefault="00000000">
            <w:pPr>
              <w:widowControl w:val="0"/>
              <w:spacing w:line="276" w:lineRule="auto"/>
              <w:ind w:left="-70"/>
              <w:jc w:val="right"/>
              <w:rPr>
                <w:rFonts w:ascii="Verdana" w:hAnsi="Verdana"/>
              </w:rPr>
            </w:pPr>
            <w:r>
              <w:rPr>
                <w:rFonts w:ascii="Verdana" w:hAnsi="Verdana" w:cs="Verdana"/>
                <w:b/>
              </w:rPr>
              <w:t>MINUTA DE CONTRATO DE PRESTAÇÃO DE SERVIÇOS Nº ___.</w:t>
            </w:r>
          </w:p>
        </w:tc>
      </w:tr>
    </w:tbl>
    <w:p w14:paraId="411D149D" w14:textId="77777777" w:rsidR="003949B7" w:rsidRDefault="003949B7">
      <w:pPr>
        <w:spacing w:line="276" w:lineRule="auto"/>
        <w:jc w:val="both"/>
        <w:rPr>
          <w:rFonts w:ascii="Verdana" w:hAnsi="Verdana" w:cs="Verdana"/>
        </w:rPr>
      </w:pPr>
    </w:p>
    <w:p w14:paraId="13AC9451" w14:textId="77777777" w:rsidR="003949B7" w:rsidRDefault="003949B7">
      <w:pPr>
        <w:spacing w:line="276" w:lineRule="auto"/>
        <w:jc w:val="both"/>
        <w:rPr>
          <w:rFonts w:cs="Verdana"/>
          <w:b/>
          <w:u w:val="single"/>
        </w:rPr>
      </w:pPr>
    </w:p>
    <w:p w14:paraId="5EC2B3A0" w14:textId="77777777" w:rsidR="003949B7" w:rsidRDefault="00000000">
      <w:pPr>
        <w:spacing w:line="276" w:lineRule="auto"/>
        <w:jc w:val="both"/>
        <w:rPr>
          <w:rFonts w:ascii="Verdana" w:hAnsi="Verdana"/>
        </w:rPr>
      </w:pPr>
      <w:r>
        <w:rPr>
          <w:rFonts w:ascii="Verdana" w:hAnsi="Verdana" w:cs="Verdana"/>
          <w:b/>
          <w:u w:val="single"/>
        </w:rPr>
        <w:t>PREÂMBULO</w:t>
      </w:r>
    </w:p>
    <w:p w14:paraId="6E71F6E9" w14:textId="77777777" w:rsidR="003949B7" w:rsidRDefault="00000000">
      <w:pPr>
        <w:spacing w:line="276" w:lineRule="auto"/>
        <w:jc w:val="both"/>
        <w:rPr>
          <w:rFonts w:ascii="Verdana" w:hAnsi="Verdana"/>
        </w:rPr>
      </w:pPr>
      <w:r>
        <w:rPr>
          <w:rFonts w:ascii="Verdana" w:hAnsi="Verdana" w:cs="Verdana"/>
          <w:b/>
        </w:rPr>
        <w:t>a) CONTRATANTES</w:t>
      </w:r>
      <w:r>
        <w:rPr>
          <w:rFonts w:ascii="Verdana" w:hAnsi="Verdana" w:cs="Verdana"/>
        </w:rPr>
        <w:t>: O Município de São Gabriel da Palha, com sua sede na Praça Vicente Glazar, nº 159, nesta cidade, inscrito no CNPJ sob o Nº 27.174.143/0001-76, a seguir denominado simplesmente CONTRATANTE e a empresa __________________, estabelecida à ________________ doravante denominada simplesmente CONTRATADA.</w:t>
      </w:r>
    </w:p>
    <w:p w14:paraId="251A372A" w14:textId="77777777" w:rsidR="003949B7" w:rsidRDefault="00000000">
      <w:pPr>
        <w:tabs>
          <w:tab w:val="left" w:pos="0"/>
        </w:tabs>
        <w:spacing w:line="276" w:lineRule="auto"/>
        <w:jc w:val="both"/>
        <w:rPr>
          <w:rFonts w:ascii="Verdana" w:hAnsi="Verdana"/>
        </w:rPr>
      </w:pPr>
      <w:r>
        <w:rPr>
          <w:rFonts w:ascii="Verdana" w:hAnsi="Verdana" w:cs="Verdana"/>
          <w:b/>
        </w:rPr>
        <w:t>b) LOCAL E DATA</w:t>
      </w:r>
      <w:r>
        <w:rPr>
          <w:rFonts w:ascii="Verdana" w:hAnsi="Verdana" w:cs="Verdana"/>
        </w:rPr>
        <w:t>: Lavrado e assinado nesta cidade, na Praça Vicente Glazar, nº 159, sede da Prefeitura Municipal de São Gabriel da Palha no dia ___ do mês de ________ do ano de 20.</w:t>
      </w:r>
    </w:p>
    <w:p w14:paraId="79C31D19" w14:textId="77777777" w:rsidR="003949B7" w:rsidRDefault="00000000">
      <w:pPr>
        <w:tabs>
          <w:tab w:val="left" w:pos="0"/>
        </w:tabs>
        <w:spacing w:line="276" w:lineRule="auto"/>
        <w:jc w:val="both"/>
        <w:rPr>
          <w:rFonts w:ascii="Verdana" w:hAnsi="Verdana"/>
        </w:rPr>
      </w:pPr>
      <w:r>
        <w:rPr>
          <w:rFonts w:ascii="Verdana" w:hAnsi="Verdana" w:cs="Verdana"/>
          <w:b/>
        </w:rPr>
        <w:t>c) REPRESENTANTES</w:t>
      </w:r>
      <w:r>
        <w:rPr>
          <w:rFonts w:ascii="Verdana" w:hAnsi="Verdana" w:cs="Verdana"/>
        </w:rPr>
        <w:t>: Representa o CONTRATANTE, o Senhor _______________, Prefeito Municipal, brasileiro, casado, residente na ___________, nesta cidade, inscrito no CPF/MF sob o n.º _______________ e a CONTRATADA _____________.</w:t>
      </w:r>
    </w:p>
    <w:p w14:paraId="4D4035ED" w14:textId="6E3A5320" w:rsidR="003949B7" w:rsidRDefault="00000000">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Verdana" w:hAnsi="Verdana"/>
        </w:rPr>
      </w:pPr>
      <w:r>
        <w:rPr>
          <w:rFonts w:ascii="Verdana" w:hAnsi="Verdana" w:cs="Verdana"/>
          <w:b/>
        </w:rPr>
        <w:t>d) FUNDAMENTO</w:t>
      </w:r>
      <w:r>
        <w:rPr>
          <w:rFonts w:ascii="Verdana" w:hAnsi="Verdana" w:cs="Verdana"/>
        </w:rPr>
        <w:t xml:space="preserve">: O presente contrato tem como fundamento a Lei 14.133 de 01/04/2021, suas alterações, </w:t>
      </w:r>
      <w:r>
        <w:rPr>
          <w:rFonts w:ascii="Verdana" w:eastAsia="Batang;바탕" w:hAnsi="Verdana" w:cs="Verdana"/>
          <w:b/>
          <w:bCs/>
          <w:color w:val="000000"/>
        </w:rPr>
        <w:t xml:space="preserve">Processo Administrativo nº 2928/2024 de 16/04/2024, </w:t>
      </w:r>
      <w:r>
        <w:rPr>
          <w:rFonts w:ascii="Verdana" w:hAnsi="Verdana" w:cs="Verdana"/>
          <w:b/>
          <w:bCs/>
          <w:color w:val="000000"/>
        </w:rPr>
        <w:t>Pregão Eletrônico nº 025/2024</w:t>
      </w:r>
      <w:r w:rsidR="0017133A">
        <w:rPr>
          <w:rFonts w:ascii="Verdana" w:hAnsi="Verdana" w:cs="Verdana"/>
          <w:b/>
          <w:bCs/>
          <w:color w:val="000000"/>
        </w:rPr>
        <w:t xml:space="preserve"> - Reedição</w:t>
      </w:r>
      <w:r>
        <w:rPr>
          <w:rFonts w:ascii="Verdana" w:hAnsi="Verdana" w:cs="Verdana"/>
        </w:rPr>
        <w:t>, bem como as Cláusulas a seguir:</w:t>
      </w:r>
    </w:p>
    <w:p w14:paraId="3361AA07" w14:textId="77777777" w:rsidR="003949B7" w:rsidRDefault="003949B7">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Verdana" w:hAnsi="Verdana"/>
        </w:rPr>
      </w:pPr>
    </w:p>
    <w:p w14:paraId="44C49BB8" w14:textId="77777777" w:rsidR="003949B7" w:rsidRDefault="00000000">
      <w:pPr>
        <w:spacing w:line="276" w:lineRule="auto"/>
        <w:jc w:val="both"/>
        <w:rPr>
          <w:rFonts w:ascii="Verdana" w:hAnsi="Verdana"/>
        </w:rPr>
      </w:pPr>
      <w:r>
        <w:rPr>
          <w:rFonts w:ascii="Verdana" w:hAnsi="Verdana" w:cs="Verdana"/>
          <w:b/>
          <w:u w:val="single"/>
        </w:rPr>
        <w:t>CLÁUSULA PRIMEIRA – DO OBJETO</w:t>
      </w:r>
    </w:p>
    <w:p w14:paraId="4596BF21" w14:textId="77777777" w:rsidR="003949B7" w:rsidRDefault="00000000">
      <w:pPr>
        <w:numPr>
          <w:ilvl w:val="1"/>
          <w:numId w:val="3"/>
        </w:numPr>
        <w:shd w:val="clear" w:color="auto" w:fill="FFFFFF"/>
        <w:tabs>
          <w:tab w:val="left" w:pos="308"/>
          <w:tab w:val="left" w:pos="450"/>
        </w:tabs>
        <w:overflowPunct/>
        <w:spacing w:line="276" w:lineRule="auto"/>
        <w:ind w:left="0" w:firstLine="0"/>
        <w:jc w:val="both"/>
        <w:textAlignment w:val="auto"/>
      </w:pPr>
      <w:r>
        <w:rPr>
          <w:rFonts w:ascii="Verdana" w:hAnsi="Verdana" w:cs="Verdana"/>
        </w:rPr>
        <w:t xml:space="preserve">O Objeto da presente licitação é a </w:t>
      </w:r>
      <w:r>
        <w:rPr>
          <w:rFonts w:ascii="Verdana" w:hAnsi="Verdana" w:cs="Arial"/>
          <w:color w:val="000000"/>
        </w:rPr>
        <w:t>c</w:t>
      </w:r>
      <w:r>
        <w:rPr>
          <w:rFonts w:ascii="Verdana" w:hAnsi="Verdana" w:cs="Verdana"/>
        </w:rPr>
        <w:t xml:space="preserve">ontratação de </w:t>
      </w:r>
      <w:r>
        <w:rPr>
          <w:rFonts w:ascii="Verdana" w:hAnsi="Verdana" w:cs="Verdana"/>
          <w:iCs/>
          <w:color w:val="000000"/>
        </w:rPr>
        <w:t xml:space="preserve">empresa especializada para prestação de serviços de transporte dos resíduos sólidos urbanos domiciliares, não recicláveis, da área de transbordo localizado no Córrego da Lapa, zona rural, neste município, até o Aterro Sanitário pertencente ao Serviço Colatinense de Meio Ambiente e Saneamento (SANEAR) em Colatina/ES, conforme descrição dos serviços especificados na ETP, </w:t>
      </w:r>
      <w:r>
        <w:rPr>
          <w:rFonts w:ascii="Verdana" w:eastAsia="Batang;바탕" w:hAnsi="Verdana" w:cs="Verdana"/>
          <w:iCs/>
          <w:color w:val="000000"/>
          <w:kern w:val="2"/>
          <w:lang w:eastAsia="en-US" w:bidi="pt-BR"/>
        </w:rPr>
        <w:t>confo</w:t>
      </w:r>
      <w:r>
        <w:rPr>
          <w:rFonts w:ascii="Verdana" w:eastAsia="Batang;바탕" w:hAnsi="Verdana" w:cs="Arial"/>
          <w:color w:val="000000"/>
          <w:kern w:val="2"/>
          <w:lang w:eastAsia="en-US" w:bidi="pt-BR"/>
        </w:rPr>
        <w:t>rme c</w:t>
      </w:r>
      <w:r>
        <w:rPr>
          <w:rFonts w:ascii="Verdana" w:hAnsi="Verdana" w:cs="Arial"/>
        </w:rPr>
        <w:t>ondições, quantidades e exigências estabelecidas neste Edital e seus anexos.</w:t>
      </w:r>
    </w:p>
    <w:p w14:paraId="432F344C" w14:textId="77777777" w:rsidR="003949B7" w:rsidRDefault="00000000">
      <w:pPr>
        <w:tabs>
          <w:tab w:val="left" w:pos="10348"/>
        </w:tabs>
        <w:spacing w:line="276" w:lineRule="auto"/>
        <w:jc w:val="both"/>
        <w:rPr>
          <w:rFonts w:ascii="Verdana" w:hAnsi="Verdana"/>
        </w:rPr>
      </w:pPr>
      <w:r>
        <w:rPr>
          <w:rFonts w:ascii="Verdana" w:eastAsia="Batang;바탕" w:hAnsi="Verdana" w:cs="Verdana"/>
          <w:b/>
        </w:rPr>
        <w:t>1</w:t>
      </w:r>
      <w:r>
        <w:rPr>
          <w:rFonts w:ascii="Verdana" w:hAnsi="Verdana" w:cs="Verdana"/>
          <w:b/>
        </w:rPr>
        <w:t xml:space="preserve">.2 </w:t>
      </w:r>
      <w:r>
        <w:rPr>
          <w:rFonts w:ascii="Verdana" w:hAnsi="Verdana" w:cs="Verdana"/>
        </w:rPr>
        <w:t>O serviço será executado considerando as seguintes descrições:</w:t>
      </w:r>
    </w:p>
    <w:tbl>
      <w:tblPr>
        <w:tblW w:w="9180" w:type="dxa"/>
        <w:tblInd w:w="92" w:type="dxa"/>
        <w:tblLayout w:type="fixed"/>
        <w:tblLook w:val="04A0" w:firstRow="1" w:lastRow="0" w:firstColumn="1" w:lastColumn="0" w:noHBand="0" w:noVBand="1"/>
      </w:tblPr>
      <w:tblGrid>
        <w:gridCol w:w="961"/>
        <w:gridCol w:w="1590"/>
        <w:gridCol w:w="1289"/>
        <w:gridCol w:w="1531"/>
        <w:gridCol w:w="1935"/>
        <w:gridCol w:w="1874"/>
      </w:tblGrid>
      <w:tr w:rsidR="003949B7" w14:paraId="23505A26" w14:textId="77777777">
        <w:trPr>
          <w:trHeight w:val="330"/>
        </w:trPr>
        <w:tc>
          <w:tcPr>
            <w:tcW w:w="960" w:type="dxa"/>
            <w:tcBorders>
              <w:top w:val="single" w:sz="4" w:space="0" w:color="000000"/>
              <w:left w:val="single" w:sz="4" w:space="0" w:color="000000"/>
              <w:bottom w:val="single" w:sz="4" w:space="0" w:color="000000"/>
            </w:tcBorders>
          </w:tcPr>
          <w:p w14:paraId="04F62340" w14:textId="77777777" w:rsidR="003949B7" w:rsidRDefault="00000000">
            <w:pPr>
              <w:widowControl w:val="0"/>
              <w:spacing w:line="276" w:lineRule="auto"/>
              <w:jc w:val="center"/>
              <w:rPr>
                <w:rFonts w:ascii="Verdana" w:hAnsi="Verdana"/>
              </w:rPr>
            </w:pPr>
            <w:r>
              <w:rPr>
                <w:rFonts w:ascii="Verdana" w:hAnsi="Verdana" w:cs="Verdana"/>
                <w:b/>
              </w:rPr>
              <w:t>LOTES</w:t>
            </w:r>
          </w:p>
        </w:tc>
        <w:tc>
          <w:tcPr>
            <w:tcW w:w="1590" w:type="dxa"/>
            <w:tcBorders>
              <w:top w:val="single" w:sz="4" w:space="0" w:color="000000"/>
              <w:left w:val="single" w:sz="4" w:space="0" w:color="000000"/>
              <w:bottom w:val="single" w:sz="4" w:space="0" w:color="000000"/>
            </w:tcBorders>
          </w:tcPr>
          <w:p w14:paraId="71B30758" w14:textId="77777777" w:rsidR="003949B7" w:rsidRDefault="00000000">
            <w:pPr>
              <w:widowControl w:val="0"/>
              <w:spacing w:line="276" w:lineRule="auto"/>
              <w:jc w:val="center"/>
              <w:rPr>
                <w:rFonts w:ascii="Verdana" w:hAnsi="Verdana"/>
              </w:rPr>
            </w:pPr>
            <w:r>
              <w:rPr>
                <w:rFonts w:ascii="Verdana" w:hAnsi="Verdana" w:cs="Verdana"/>
                <w:b/>
              </w:rPr>
              <w:t>DESCRIÇÃO</w:t>
            </w:r>
          </w:p>
        </w:tc>
        <w:tc>
          <w:tcPr>
            <w:tcW w:w="1289" w:type="dxa"/>
            <w:tcBorders>
              <w:top w:val="single" w:sz="4" w:space="0" w:color="000000"/>
              <w:left w:val="single" w:sz="4" w:space="0" w:color="000000"/>
              <w:bottom w:val="single" w:sz="4" w:space="0" w:color="000000"/>
            </w:tcBorders>
          </w:tcPr>
          <w:p w14:paraId="7C2DA48A" w14:textId="77777777" w:rsidR="003949B7" w:rsidRDefault="00000000">
            <w:pPr>
              <w:widowControl w:val="0"/>
              <w:spacing w:line="276" w:lineRule="auto"/>
              <w:jc w:val="center"/>
              <w:rPr>
                <w:rFonts w:ascii="Verdana" w:hAnsi="Verdana"/>
              </w:rPr>
            </w:pPr>
            <w:r>
              <w:rPr>
                <w:rFonts w:ascii="Verdana" w:hAnsi="Verdana"/>
                <w:b/>
                <w:bCs/>
              </w:rPr>
              <w:t>UNIDADE</w:t>
            </w:r>
          </w:p>
        </w:tc>
        <w:tc>
          <w:tcPr>
            <w:tcW w:w="1531" w:type="dxa"/>
            <w:tcBorders>
              <w:top w:val="single" w:sz="4" w:space="0" w:color="000000"/>
              <w:left w:val="single" w:sz="4" w:space="0" w:color="000000"/>
              <w:bottom w:val="single" w:sz="4" w:space="0" w:color="000000"/>
            </w:tcBorders>
          </w:tcPr>
          <w:p w14:paraId="7E0E3FC9" w14:textId="77777777" w:rsidR="003949B7" w:rsidRDefault="00000000">
            <w:pPr>
              <w:widowControl w:val="0"/>
              <w:spacing w:line="276" w:lineRule="auto"/>
              <w:jc w:val="center"/>
              <w:rPr>
                <w:rFonts w:ascii="Verdana" w:hAnsi="Verdana"/>
              </w:rPr>
            </w:pPr>
            <w:r>
              <w:rPr>
                <w:rFonts w:ascii="Verdana" w:hAnsi="Verdana"/>
                <w:b/>
                <w:bCs/>
              </w:rPr>
              <w:t>QUANT.</w:t>
            </w:r>
          </w:p>
        </w:tc>
        <w:tc>
          <w:tcPr>
            <w:tcW w:w="1935" w:type="dxa"/>
            <w:tcBorders>
              <w:top w:val="single" w:sz="4" w:space="0" w:color="000000"/>
              <w:left w:val="single" w:sz="4" w:space="0" w:color="000000"/>
              <w:bottom w:val="single" w:sz="4" w:space="0" w:color="000000"/>
            </w:tcBorders>
          </w:tcPr>
          <w:p w14:paraId="03B1F364" w14:textId="77777777" w:rsidR="003949B7" w:rsidRDefault="00000000">
            <w:pPr>
              <w:widowControl w:val="0"/>
              <w:spacing w:line="276" w:lineRule="auto"/>
              <w:jc w:val="center"/>
              <w:rPr>
                <w:rFonts w:ascii="Verdana" w:hAnsi="Verdana"/>
              </w:rPr>
            </w:pPr>
            <w:r>
              <w:rPr>
                <w:rFonts w:ascii="Verdana" w:hAnsi="Verdana"/>
                <w:b/>
                <w:bCs/>
              </w:rPr>
              <w:t>VALOR UNIT.</w:t>
            </w:r>
          </w:p>
        </w:tc>
        <w:tc>
          <w:tcPr>
            <w:tcW w:w="1874" w:type="dxa"/>
            <w:tcBorders>
              <w:top w:val="single" w:sz="4" w:space="0" w:color="000000"/>
              <w:left w:val="single" w:sz="4" w:space="0" w:color="000000"/>
              <w:bottom w:val="single" w:sz="4" w:space="0" w:color="000000"/>
              <w:right w:val="single" w:sz="4" w:space="0" w:color="000000"/>
            </w:tcBorders>
          </w:tcPr>
          <w:p w14:paraId="5CD2F00F" w14:textId="77777777" w:rsidR="003949B7" w:rsidRDefault="00000000">
            <w:pPr>
              <w:widowControl w:val="0"/>
              <w:spacing w:line="276" w:lineRule="auto"/>
              <w:jc w:val="center"/>
              <w:rPr>
                <w:rFonts w:ascii="Verdana" w:hAnsi="Verdana"/>
              </w:rPr>
            </w:pPr>
            <w:r>
              <w:rPr>
                <w:rFonts w:ascii="Verdana" w:hAnsi="Verdana"/>
                <w:b/>
                <w:bCs/>
              </w:rPr>
              <w:t>VALOR TOTAL</w:t>
            </w:r>
          </w:p>
        </w:tc>
      </w:tr>
      <w:tr w:rsidR="003949B7" w14:paraId="7DEB022C" w14:textId="77777777">
        <w:tc>
          <w:tcPr>
            <w:tcW w:w="960" w:type="dxa"/>
            <w:tcBorders>
              <w:top w:val="single" w:sz="4" w:space="0" w:color="000000"/>
              <w:left w:val="single" w:sz="4" w:space="0" w:color="000000"/>
              <w:bottom w:val="single" w:sz="4" w:space="0" w:color="000000"/>
            </w:tcBorders>
          </w:tcPr>
          <w:p w14:paraId="5C9F3074" w14:textId="77777777" w:rsidR="003949B7" w:rsidRDefault="003949B7">
            <w:pPr>
              <w:widowControl w:val="0"/>
              <w:spacing w:line="276" w:lineRule="auto"/>
              <w:jc w:val="center"/>
              <w:rPr>
                <w:rFonts w:ascii="Verdana" w:hAnsi="Verdana" w:cs="Verdana"/>
                <w:b/>
                <w:bCs/>
              </w:rPr>
            </w:pPr>
          </w:p>
        </w:tc>
        <w:tc>
          <w:tcPr>
            <w:tcW w:w="1590" w:type="dxa"/>
            <w:tcBorders>
              <w:top w:val="single" w:sz="4" w:space="0" w:color="000000"/>
              <w:left w:val="single" w:sz="4" w:space="0" w:color="000000"/>
              <w:bottom w:val="single" w:sz="4" w:space="0" w:color="000000"/>
            </w:tcBorders>
          </w:tcPr>
          <w:p w14:paraId="6212CB5F" w14:textId="77777777" w:rsidR="003949B7" w:rsidRDefault="003949B7">
            <w:pPr>
              <w:widowControl w:val="0"/>
              <w:spacing w:line="276" w:lineRule="auto"/>
              <w:jc w:val="both"/>
              <w:rPr>
                <w:rFonts w:ascii="Verdana" w:hAnsi="Verdana" w:cs="Verdana"/>
                <w:b/>
              </w:rPr>
            </w:pPr>
          </w:p>
        </w:tc>
        <w:tc>
          <w:tcPr>
            <w:tcW w:w="1289" w:type="dxa"/>
            <w:tcBorders>
              <w:top w:val="single" w:sz="4" w:space="0" w:color="000000"/>
              <w:left w:val="single" w:sz="4" w:space="0" w:color="000000"/>
              <w:bottom w:val="single" w:sz="4" w:space="0" w:color="000000"/>
            </w:tcBorders>
          </w:tcPr>
          <w:p w14:paraId="0610F7AC" w14:textId="77777777" w:rsidR="003949B7" w:rsidRDefault="003949B7">
            <w:pPr>
              <w:widowControl w:val="0"/>
              <w:spacing w:line="276" w:lineRule="auto"/>
              <w:jc w:val="both"/>
              <w:rPr>
                <w:rFonts w:ascii="Verdana" w:hAnsi="Verdana" w:cs="Verdana"/>
                <w:b/>
              </w:rPr>
            </w:pPr>
          </w:p>
        </w:tc>
        <w:tc>
          <w:tcPr>
            <w:tcW w:w="1531" w:type="dxa"/>
            <w:tcBorders>
              <w:top w:val="single" w:sz="4" w:space="0" w:color="000000"/>
              <w:left w:val="single" w:sz="4" w:space="0" w:color="000000"/>
              <w:bottom w:val="single" w:sz="4" w:space="0" w:color="000000"/>
            </w:tcBorders>
          </w:tcPr>
          <w:p w14:paraId="53FA3423" w14:textId="77777777" w:rsidR="003949B7" w:rsidRDefault="003949B7">
            <w:pPr>
              <w:widowControl w:val="0"/>
              <w:spacing w:line="276" w:lineRule="auto"/>
              <w:jc w:val="both"/>
              <w:rPr>
                <w:rFonts w:ascii="Verdana" w:hAnsi="Verdana" w:cs="Verdana"/>
                <w:b/>
              </w:rPr>
            </w:pPr>
          </w:p>
        </w:tc>
        <w:tc>
          <w:tcPr>
            <w:tcW w:w="1935" w:type="dxa"/>
            <w:tcBorders>
              <w:top w:val="single" w:sz="4" w:space="0" w:color="000000"/>
              <w:left w:val="single" w:sz="4" w:space="0" w:color="000000"/>
              <w:bottom w:val="single" w:sz="4" w:space="0" w:color="000000"/>
            </w:tcBorders>
          </w:tcPr>
          <w:p w14:paraId="40AEF476" w14:textId="77777777" w:rsidR="003949B7" w:rsidRDefault="003949B7">
            <w:pPr>
              <w:widowControl w:val="0"/>
              <w:spacing w:line="276" w:lineRule="auto"/>
              <w:jc w:val="both"/>
              <w:rPr>
                <w:rFonts w:ascii="Verdana" w:hAnsi="Verdana" w:cs="Verdana"/>
                <w:b/>
              </w:rPr>
            </w:pPr>
          </w:p>
        </w:tc>
        <w:tc>
          <w:tcPr>
            <w:tcW w:w="1874" w:type="dxa"/>
            <w:tcBorders>
              <w:top w:val="single" w:sz="4" w:space="0" w:color="000000"/>
              <w:left w:val="single" w:sz="4" w:space="0" w:color="000000"/>
              <w:bottom w:val="single" w:sz="4" w:space="0" w:color="000000"/>
              <w:right w:val="single" w:sz="4" w:space="0" w:color="000000"/>
            </w:tcBorders>
          </w:tcPr>
          <w:p w14:paraId="12E5333A" w14:textId="77777777" w:rsidR="003949B7" w:rsidRDefault="003949B7">
            <w:pPr>
              <w:widowControl w:val="0"/>
              <w:spacing w:line="276" w:lineRule="auto"/>
              <w:jc w:val="both"/>
              <w:rPr>
                <w:rFonts w:ascii="Verdana" w:hAnsi="Verdana" w:cs="Verdana"/>
                <w:b/>
              </w:rPr>
            </w:pPr>
          </w:p>
        </w:tc>
      </w:tr>
    </w:tbl>
    <w:p w14:paraId="3BBF447A" w14:textId="77777777" w:rsidR="003949B7" w:rsidRDefault="003949B7">
      <w:pPr>
        <w:spacing w:line="276" w:lineRule="auto"/>
        <w:jc w:val="both"/>
        <w:rPr>
          <w:rFonts w:ascii="Verdana" w:hAnsi="Verdana"/>
        </w:rPr>
      </w:pPr>
    </w:p>
    <w:p w14:paraId="33B2C4C7" w14:textId="77777777" w:rsidR="003949B7" w:rsidRDefault="00000000">
      <w:pPr>
        <w:spacing w:line="276" w:lineRule="auto"/>
        <w:jc w:val="both"/>
        <w:rPr>
          <w:rFonts w:ascii="Verdana" w:hAnsi="Verdana"/>
        </w:rPr>
      </w:pPr>
      <w:r>
        <w:rPr>
          <w:rFonts w:ascii="Verdana" w:hAnsi="Verdana" w:cs="Verdana"/>
          <w:b/>
          <w:u w:val="single"/>
        </w:rPr>
        <w:t>CLÁUSULA SEGUNDA – DA ENTREGA:</w:t>
      </w:r>
    </w:p>
    <w:p w14:paraId="6C33D291" w14:textId="77777777" w:rsidR="003949B7" w:rsidRDefault="00000000">
      <w:pPr>
        <w:spacing w:line="276" w:lineRule="auto"/>
        <w:jc w:val="both"/>
        <w:rPr>
          <w:rFonts w:ascii="Verdana" w:hAnsi="Verdana"/>
        </w:rPr>
      </w:pPr>
      <w:r>
        <w:rPr>
          <w:rFonts w:ascii="Verdana" w:hAnsi="Verdana" w:cs="Verdana"/>
          <w:b/>
          <w:iCs/>
        </w:rPr>
        <w:t>2.1 – PRAZO DE ENTREGA</w:t>
      </w:r>
    </w:p>
    <w:p w14:paraId="1B22016F" w14:textId="77777777" w:rsidR="003949B7" w:rsidRDefault="00000000">
      <w:pPr>
        <w:tabs>
          <w:tab w:val="left" w:pos="508"/>
        </w:tabs>
        <w:spacing w:line="276" w:lineRule="auto"/>
        <w:jc w:val="both"/>
        <w:rPr>
          <w:rFonts w:ascii="Verdana" w:hAnsi="Verdana"/>
        </w:rPr>
      </w:pPr>
      <w:bookmarkStart w:id="0" w:name="_Hlk157516641"/>
      <w:bookmarkStart w:id="1" w:name="_Hlk157516613"/>
      <w:r>
        <w:rPr>
          <w:rFonts w:ascii="Verdana" w:hAnsi="Verdana"/>
          <w:b/>
          <w:bCs/>
        </w:rPr>
        <w:t xml:space="preserve">2.1.1. </w:t>
      </w:r>
      <w:bookmarkEnd w:id="0"/>
      <w:bookmarkEnd w:id="1"/>
      <w:r>
        <w:rPr>
          <w:rFonts w:ascii="Verdana" w:hAnsi="Verdana"/>
          <w:b/>
          <w:bCs/>
        </w:rPr>
        <w:t>O prazo de vigência da contratação será</w:t>
      </w:r>
      <w:r>
        <w:rPr>
          <w:rFonts w:ascii="Verdana" w:eastAsia="Arial" w:hAnsi="Verdana" w:cs="Arial"/>
          <w:b/>
          <w:bCs/>
        </w:rPr>
        <w:t xml:space="preserve"> de até 12 (doze) meses, contados </w:t>
      </w:r>
      <w:r>
        <w:rPr>
          <w:rFonts w:ascii="Verdana" w:eastAsia="Arial" w:hAnsi="Verdana" w:cs="Arial"/>
          <w:b/>
          <w:bCs/>
          <w:color w:val="000000"/>
        </w:rPr>
        <w:t>a partir da assinatura d</w:t>
      </w:r>
      <w:r>
        <w:rPr>
          <w:rFonts w:ascii="Verdana" w:hAnsi="Verdana" w:cs="Arial"/>
          <w:b/>
          <w:bCs/>
          <w:color w:val="000000"/>
        </w:rPr>
        <w:t>o contrato</w:t>
      </w:r>
      <w:r>
        <w:rPr>
          <w:rFonts w:ascii="Verdana" w:eastAsia="Arial" w:hAnsi="Verdana" w:cs="Arial"/>
          <w:b/>
          <w:bCs/>
          <w:color w:val="000000"/>
        </w:rPr>
        <w:t>, podendo ser prorrogado</w:t>
      </w:r>
      <w:r>
        <w:rPr>
          <w:rFonts w:ascii="Verdana" w:hAnsi="Verdana" w:cs="Arial"/>
          <w:b/>
          <w:bCs/>
          <w:color w:val="FF0000"/>
        </w:rPr>
        <w:t xml:space="preserve"> </w:t>
      </w:r>
      <w:r>
        <w:rPr>
          <w:rFonts w:ascii="Verdana" w:hAnsi="Verdana" w:cs="Arial"/>
          <w:b/>
          <w:bCs/>
          <w:color w:val="000000"/>
        </w:rPr>
        <w:t>por até 10 anos, na forma dos artigos 106 e 107 da Lei n° 14.133/2021.</w:t>
      </w:r>
    </w:p>
    <w:p w14:paraId="029DC370" w14:textId="77777777" w:rsidR="003949B7" w:rsidRDefault="00000000">
      <w:pPr>
        <w:tabs>
          <w:tab w:val="left" w:pos="567"/>
        </w:tabs>
        <w:spacing w:line="276" w:lineRule="auto"/>
        <w:jc w:val="both"/>
        <w:rPr>
          <w:rFonts w:ascii="Verdana" w:hAnsi="Verdana"/>
        </w:rPr>
      </w:pPr>
      <w:r>
        <w:rPr>
          <w:rFonts w:ascii="Verdana" w:eastAsia="Arial" w:hAnsi="Verdana" w:cs="Arial"/>
          <w:bCs/>
          <w:color w:val="000000"/>
        </w:rPr>
        <w:t>2.1.2. A prorrogação de que trata este item é condicionada ao ateste, pela autoridade competente, de que as condições e os preços permanecem vantajosos para a Administração, permitida a negociação com o contratado.</w:t>
      </w:r>
    </w:p>
    <w:p w14:paraId="795F576E" w14:textId="77777777" w:rsidR="003949B7" w:rsidRDefault="00000000">
      <w:pPr>
        <w:tabs>
          <w:tab w:val="left" w:pos="567"/>
        </w:tabs>
        <w:spacing w:line="276" w:lineRule="auto"/>
        <w:jc w:val="both"/>
        <w:rPr>
          <w:rFonts w:ascii="Verdana" w:hAnsi="Verdana"/>
        </w:rPr>
      </w:pPr>
      <w:r>
        <w:rPr>
          <w:rFonts w:ascii="Verdana" w:hAnsi="Verdana"/>
          <w:color w:val="000000"/>
        </w:rPr>
        <w:t>2.1.3.</w:t>
      </w:r>
      <w:r>
        <w:rPr>
          <w:rFonts w:ascii="Verdana" w:hAnsi="Verdana"/>
          <w:b/>
          <w:bCs/>
          <w:color w:val="000000"/>
        </w:rPr>
        <w:t xml:space="preserve"> </w:t>
      </w:r>
      <w:r>
        <w:rPr>
          <w:rFonts w:ascii="Verdana" w:hAnsi="Verdana"/>
          <w:bCs/>
          <w:iCs/>
          <w:color w:val="000000"/>
        </w:rPr>
        <w:t>O</w:t>
      </w:r>
      <w:r>
        <w:rPr>
          <w:rFonts w:ascii="Verdana" w:eastAsia="Arial" w:hAnsi="Verdana" w:cs="Arial"/>
          <w:color w:val="000000"/>
        </w:rPr>
        <w:t>(s) serviço(s) objeto desta contratação são caracterizados como comum(ns), conforme justificativa constante do Estudo Técnico Preliminar.</w:t>
      </w:r>
    </w:p>
    <w:p w14:paraId="59AA1C8F" w14:textId="77777777" w:rsidR="003949B7" w:rsidRDefault="00000000">
      <w:pPr>
        <w:tabs>
          <w:tab w:val="left" w:pos="508"/>
        </w:tabs>
        <w:spacing w:line="276" w:lineRule="auto"/>
        <w:jc w:val="both"/>
        <w:rPr>
          <w:rFonts w:ascii="Verdana" w:hAnsi="Verdana"/>
        </w:rPr>
      </w:pPr>
      <w:r>
        <w:rPr>
          <w:rFonts w:ascii="Verdana" w:eastAsia="Arial" w:hAnsi="Verdana" w:cs="Arial"/>
          <w:b/>
          <w:bCs/>
          <w:color w:val="000000"/>
        </w:rPr>
        <w:t>2.1.4. O fornecedor será selecionado por meio da realização de procedimento de MENOR PREÇO.</w:t>
      </w:r>
    </w:p>
    <w:p w14:paraId="6E16859E" w14:textId="77777777" w:rsidR="003949B7" w:rsidRDefault="003949B7">
      <w:pPr>
        <w:tabs>
          <w:tab w:val="left" w:pos="375"/>
        </w:tabs>
        <w:spacing w:line="276" w:lineRule="auto"/>
        <w:jc w:val="both"/>
        <w:rPr>
          <w:rFonts w:ascii="Verdana" w:hAnsi="Verdana" w:cs="Verdana"/>
        </w:rPr>
      </w:pPr>
    </w:p>
    <w:p w14:paraId="7110FF46" w14:textId="77777777" w:rsidR="003949B7" w:rsidRDefault="00000000">
      <w:pPr>
        <w:spacing w:line="276" w:lineRule="auto"/>
        <w:jc w:val="both"/>
        <w:rPr>
          <w:rFonts w:ascii="Verdana" w:hAnsi="Verdana"/>
        </w:rPr>
      </w:pPr>
      <w:r>
        <w:rPr>
          <w:rFonts w:ascii="Verdana" w:hAnsi="Verdana" w:cs="Verdana"/>
          <w:b/>
          <w:u w:val="single"/>
        </w:rPr>
        <w:t>CLÁUSULA TERCEIRA – VALOR DO CONTRATO E PAGAMENTO</w:t>
      </w:r>
    </w:p>
    <w:p w14:paraId="341E0A74" w14:textId="77777777" w:rsidR="003949B7" w:rsidRDefault="00000000">
      <w:pPr>
        <w:pStyle w:val="PargrafodaLista"/>
        <w:tabs>
          <w:tab w:val="left" w:pos="740"/>
        </w:tabs>
        <w:overflowPunct/>
        <w:spacing w:line="276" w:lineRule="auto"/>
        <w:ind w:left="0"/>
        <w:contextualSpacing/>
        <w:jc w:val="both"/>
        <w:textAlignment w:val="auto"/>
        <w:rPr>
          <w:rFonts w:ascii="Verdana" w:hAnsi="Verdana"/>
        </w:rPr>
      </w:pPr>
      <w:r>
        <w:rPr>
          <w:rFonts w:ascii="Verdana" w:hAnsi="Verdana" w:cs="Verdana"/>
          <w:b/>
        </w:rPr>
        <w:t>3.1 –</w:t>
      </w:r>
      <w:r>
        <w:rPr>
          <w:rFonts w:ascii="Verdana" w:eastAsia="Verdana" w:hAnsi="Verdana" w:cs="Verdana"/>
        </w:rPr>
        <w:t xml:space="preserve"> Pela entrega do objeto o CONTRATANTE pagará à CONTRATADA, o valor total de R$ ____________, conforme valores a seguir:</w:t>
      </w:r>
    </w:p>
    <w:p w14:paraId="7F83DEE0" w14:textId="77777777" w:rsidR="003949B7" w:rsidRDefault="003949B7">
      <w:pPr>
        <w:pStyle w:val="PargrafodaLista"/>
        <w:tabs>
          <w:tab w:val="left" w:pos="434"/>
        </w:tabs>
        <w:overflowPunct/>
        <w:spacing w:line="276" w:lineRule="auto"/>
        <w:ind w:left="0"/>
        <w:contextualSpacing/>
        <w:jc w:val="both"/>
        <w:textAlignment w:val="auto"/>
        <w:rPr>
          <w:rFonts w:ascii="Verdana" w:hAnsi="Verdana"/>
        </w:rPr>
      </w:pPr>
    </w:p>
    <w:tbl>
      <w:tblPr>
        <w:tblW w:w="9247" w:type="dxa"/>
        <w:tblInd w:w="92" w:type="dxa"/>
        <w:tblLayout w:type="fixed"/>
        <w:tblLook w:val="04A0" w:firstRow="1" w:lastRow="0" w:firstColumn="1" w:lastColumn="0" w:noHBand="0" w:noVBand="1"/>
      </w:tblPr>
      <w:tblGrid>
        <w:gridCol w:w="1068"/>
        <w:gridCol w:w="1130"/>
        <w:gridCol w:w="4146"/>
        <w:gridCol w:w="1355"/>
        <w:gridCol w:w="1548"/>
      </w:tblGrid>
      <w:tr w:rsidR="003949B7" w14:paraId="440D0983" w14:textId="77777777">
        <w:tc>
          <w:tcPr>
            <w:tcW w:w="1068" w:type="dxa"/>
            <w:tcBorders>
              <w:top w:val="single" w:sz="4" w:space="0" w:color="000000"/>
              <w:left w:val="single" w:sz="4" w:space="0" w:color="000000"/>
              <w:bottom w:val="single" w:sz="4" w:space="0" w:color="000000"/>
            </w:tcBorders>
            <w:vAlign w:val="center"/>
          </w:tcPr>
          <w:p w14:paraId="010A364F" w14:textId="77777777" w:rsidR="003949B7" w:rsidRDefault="00000000">
            <w:pPr>
              <w:widowControl w:val="0"/>
              <w:spacing w:line="276" w:lineRule="auto"/>
              <w:jc w:val="center"/>
              <w:rPr>
                <w:rFonts w:ascii="Verdana" w:hAnsi="Verdana"/>
              </w:rPr>
            </w:pPr>
            <w:r>
              <w:rPr>
                <w:rFonts w:ascii="Verdana" w:hAnsi="Verdana" w:cs="Verdana"/>
                <w:b/>
              </w:rPr>
              <w:lastRenderedPageBreak/>
              <w:t>Quant.</w:t>
            </w:r>
          </w:p>
        </w:tc>
        <w:tc>
          <w:tcPr>
            <w:tcW w:w="1130" w:type="dxa"/>
            <w:tcBorders>
              <w:top w:val="single" w:sz="4" w:space="0" w:color="000000"/>
              <w:left w:val="single" w:sz="4" w:space="0" w:color="000000"/>
              <w:bottom w:val="single" w:sz="4" w:space="0" w:color="000000"/>
            </w:tcBorders>
            <w:vAlign w:val="center"/>
          </w:tcPr>
          <w:p w14:paraId="7FD21CC8" w14:textId="77777777" w:rsidR="003949B7" w:rsidRDefault="00000000">
            <w:pPr>
              <w:widowControl w:val="0"/>
              <w:spacing w:line="276" w:lineRule="auto"/>
              <w:jc w:val="center"/>
              <w:rPr>
                <w:rFonts w:ascii="Verdana" w:hAnsi="Verdana"/>
              </w:rPr>
            </w:pPr>
            <w:r>
              <w:rPr>
                <w:rFonts w:ascii="Verdana" w:hAnsi="Verdana"/>
                <w:b/>
                <w:bCs/>
              </w:rPr>
              <w:t>Unid.</w:t>
            </w:r>
          </w:p>
        </w:tc>
        <w:tc>
          <w:tcPr>
            <w:tcW w:w="4146" w:type="dxa"/>
            <w:tcBorders>
              <w:top w:val="single" w:sz="4" w:space="0" w:color="000000"/>
              <w:left w:val="single" w:sz="4" w:space="0" w:color="000000"/>
              <w:bottom w:val="single" w:sz="4" w:space="0" w:color="000000"/>
            </w:tcBorders>
            <w:vAlign w:val="center"/>
          </w:tcPr>
          <w:p w14:paraId="3AA72BAE" w14:textId="77777777" w:rsidR="003949B7" w:rsidRDefault="00000000">
            <w:pPr>
              <w:widowControl w:val="0"/>
              <w:spacing w:line="276" w:lineRule="auto"/>
              <w:jc w:val="center"/>
              <w:rPr>
                <w:rFonts w:ascii="Verdana" w:hAnsi="Verdana"/>
              </w:rPr>
            </w:pPr>
            <w:r>
              <w:rPr>
                <w:rFonts w:ascii="Verdana" w:hAnsi="Verdana" w:cs="Verdana"/>
                <w:b/>
                <w:bCs/>
              </w:rPr>
              <w:t>Especificação</w:t>
            </w:r>
          </w:p>
        </w:tc>
        <w:tc>
          <w:tcPr>
            <w:tcW w:w="1355" w:type="dxa"/>
            <w:tcBorders>
              <w:top w:val="single" w:sz="4" w:space="0" w:color="000000"/>
              <w:left w:val="single" w:sz="4" w:space="0" w:color="000000"/>
              <w:bottom w:val="single" w:sz="4" w:space="0" w:color="000000"/>
            </w:tcBorders>
            <w:vAlign w:val="center"/>
          </w:tcPr>
          <w:p w14:paraId="3A437D5D" w14:textId="77777777" w:rsidR="003949B7" w:rsidRDefault="00000000">
            <w:pPr>
              <w:widowControl w:val="0"/>
              <w:spacing w:line="276" w:lineRule="auto"/>
              <w:jc w:val="center"/>
              <w:rPr>
                <w:rFonts w:ascii="Verdana" w:hAnsi="Verdana"/>
              </w:rPr>
            </w:pPr>
            <w:r>
              <w:rPr>
                <w:rFonts w:ascii="Verdana" w:hAnsi="Verdana" w:cs="Verdana"/>
                <w:b/>
                <w:bCs/>
              </w:rPr>
              <w:t>Vlr. Unit.</w:t>
            </w:r>
          </w:p>
        </w:tc>
        <w:tc>
          <w:tcPr>
            <w:tcW w:w="1548" w:type="dxa"/>
            <w:tcBorders>
              <w:top w:val="single" w:sz="4" w:space="0" w:color="000000"/>
              <w:left w:val="single" w:sz="4" w:space="0" w:color="000000"/>
              <w:bottom w:val="single" w:sz="4" w:space="0" w:color="000000"/>
              <w:right w:val="single" w:sz="4" w:space="0" w:color="000000"/>
            </w:tcBorders>
            <w:vAlign w:val="center"/>
          </w:tcPr>
          <w:p w14:paraId="4A2D39BE" w14:textId="77777777" w:rsidR="003949B7" w:rsidRDefault="00000000">
            <w:pPr>
              <w:widowControl w:val="0"/>
              <w:spacing w:line="276" w:lineRule="auto"/>
              <w:jc w:val="center"/>
              <w:rPr>
                <w:rFonts w:ascii="Verdana" w:hAnsi="Verdana"/>
              </w:rPr>
            </w:pPr>
            <w:r>
              <w:rPr>
                <w:rFonts w:ascii="Verdana" w:hAnsi="Verdana" w:cs="Verdana"/>
                <w:b/>
                <w:bCs/>
              </w:rPr>
              <w:t>Vlr. Total</w:t>
            </w:r>
          </w:p>
        </w:tc>
      </w:tr>
      <w:tr w:rsidR="003949B7" w14:paraId="2D18C019" w14:textId="77777777">
        <w:tc>
          <w:tcPr>
            <w:tcW w:w="1068" w:type="dxa"/>
            <w:tcBorders>
              <w:top w:val="single" w:sz="4" w:space="0" w:color="000000"/>
              <w:left w:val="single" w:sz="4" w:space="0" w:color="000000"/>
              <w:bottom w:val="single" w:sz="4" w:space="0" w:color="000000"/>
            </w:tcBorders>
          </w:tcPr>
          <w:p w14:paraId="4332B81D" w14:textId="77777777" w:rsidR="003949B7" w:rsidRDefault="003949B7">
            <w:pPr>
              <w:widowControl w:val="0"/>
              <w:snapToGrid w:val="0"/>
              <w:spacing w:line="276" w:lineRule="auto"/>
              <w:jc w:val="both"/>
              <w:rPr>
                <w:rFonts w:ascii="Verdana" w:hAnsi="Verdana"/>
              </w:rPr>
            </w:pPr>
          </w:p>
        </w:tc>
        <w:tc>
          <w:tcPr>
            <w:tcW w:w="1130" w:type="dxa"/>
            <w:tcBorders>
              <w:top w:val="single" w:sz="4" w:space="0" w:color="000000"/>
              <w:left w:val="single" w:sz="4" w:space="0" w:color="000000"/>
              <w:bottom w:val="single" w:sz="4" w:space="0" w:color="000000"/>
            </w:tcBorders>
          </w:tcPr>
          <w:p w14:paraId="0BCDFBFE" w14:textId="77777777" w:rsidR="003949B7" w:rsidRDefault="003949B7">
            <w:pPr>
              <w:widowControl w:val="0"/>
              <w:snapToGrid w:val="0"/>
              <w:spacing w:line="276" w:lineRule="auto"/>
              <w:jc w:val="both"/>
              <w:rPr>
                <w:rFonts w:ascii="Verdana" w:hAnsi="Verdana"/>
              </w:rPr>
            </w:pPr>
          </w:p>
        </w:tc>
        <w:tc>
          <w:tcPr>
            <w:tcW w:w="4146" w:type="dxa"/>
            <w:tcBorders>
              <w:top w:val="single" w:sz="4" w:space="0" w:color="000000"/>
              <w:left w:val="single" w:sz="4" w:space="0" w:color="000000"/>
              <w:bottom w:val="single" w:sz="4" w:space="0" w:color="000000"/>
            </w:tcBorders>
            <w:vAlign w:val="center"/>
          </w:tcPr>
          <w:p w14:paraId="7848EF60" w14:textId="77777777" w:rsidR="003949B7" w:rsidRDefault="003949B7">
            <w:pPr>
              <w:widowControl w:val="0"/>
              <w:snapToGrid w:val="0"/>
              <w:spacing w:line="276" w:lineRule="auto"/>
              <w:jc w:val="center"/>
              <w:rPr>
                <w:rFonts w:ascii="Verdana" w:hAnsi="Verdana" w:cs="Verdana"/>
              </w:rPr>
            </w:pPr>
          </w:p>
        </w:tc>
        <w:tc>
          <w:tcPr>
            <w:tcW w:w="1355" w:type="dxa"/>
            <w:tcBorders>
              <w:top w:val="single" w:sz="4" w:space="0" w:color="000000"/>
              <w:left w:val="single" w:sz="4" w:space="0" w:color="000000"/>
              <w:bottom w:val="single" w:sz="4" w:space="0" w:color="000000"/>
            </w:tcBorders>
            <w:vAlign w:val="center"/>
          </w:tcPr>
          <w:p w14:paraId="2114273E" w14:textId="77777777" w:rsidR="003949B7" w:rsidRDefault="003949B7">
            <w:pPr>
              <w:widowControl w:val="0"/>
              <w:snapToGrid w:val="0"/>
              <w:spacing w:line="276" w:lineRule="auto"/>
              <w:jc w:val="center"/>
              <w:rPr>
                <w:rFonts w:ascii="Verdana" w:hAnsi="Verdana" w:cs="Verdana"/>
              </w:rPr>
            </w:pPr>
          </w:p>
        </w:tc>
        <w:tc>
          <w:tcPr>
            <w:tcW w:w="1548" w:type="dxa"/>
            <w:tcBorders>
              <w:top w:val="single" w:sz="4" w:space="0" w:color="000000"/>
              <w:left w:val="single" w:sz="4" w:space="0" w:color="000000"/>
              <w:bottom w:val="single" w:sz="4" w:space="0" w:color="000000"/>
              <w:right w:val="single" w:sz="4" w:space="0" w:color="000000"/>
            </w:tcBorders>
            <w:vAlign w:val="center"/>
          </w:tcPr>
          <w:p w14:paraId="1D32489F" w14:textId="77777777" w:rsidR="003949B7" w:rsidRDefault="003949B7">
            <w:pPr>
              <w:widowControl w:val="0"/>
              <w:snapToGrid w:val="0"/>
              <w:spacing w:line="276" w:lineRule="auto"/>
              <w:jc w:val="center"/>
              <w:rPr>
                <w:rFonts w:ascii="Verdana" w:hAnsi="Verdana" w:cs="Verdana"/>
              </w:rPr>
            </w:pPr>
          </w:p>
        </w:tc>
      </w:tr>
    </w:tbl>
    <w:p w14:paraId="298E4BBC" w14:textId="77777777" w:rsidR="003949B7" w:rsidRDefault="003949B7">
      <w:pPr>
        <w:pStyle w:val="PargrafodaLista"/>
        <w:tabs>
          <w:tab w:val="left" w:pos="434"/>
        </w:tabs>
        <w:overflowPunct/>
        <w:spacing w:line="276" w:lineRule="auto"/>
        <w:ind w:left="0"/>
        <w:contextualSpacing/>
        <w:jc w:val="both"/>
        <w:textAlignment w:val="auto"/>
        <w:rPr>
          <w:rFonts w:eastAsia="Batang;바탕" w:cs="Verdana"/>
          <w:b/>
          <w:bCs/>
        </w:rPr>
      </w:pPr>
    </w:p>
    <w:p w14:paraId="52FC3E2B" w14:textId="77777777" w:rsidR="003949B7" w:rsidRDefault="00000000">
      <w:pPr>
        <w:pStyle w:val="PargrafodaLista"/>
        <w:tabs>
          <w:tab w:val="left" w:pos="434"/>
        </w:tabs>
        <w:overflowPunct/>
        <w:spacing w:line="276" w:lineRule="auto"/>
        <w:ind w:left="0"/>
        <w:contextualSpacing/>
        <w:jc w:val="both"/>
        <w:textAlignment w:val="auto"/>
        <w:rPr>
          <w:rFonts w:ascii="Verdana" w:hAnsi="Verdana"/>
        </w:rPr>
      </w:pPr>
      <w:r>
        <w:rPr>
          <w:rFonts w:ascii="Verdana" w:eastAsia="Batang;바탕" w:hAnsi="Verdana" w:cs="Verdana"/>
          <w:b/>
          <w:bCs/>
        </w:rPr>
        <w:t>3.2</w:t>
      </w:r>
      <w:r>
        <w:rPr>
          <w:rFonts w:ascii="Verdana" w:eastAsia="Batang;바탕" w:hAnsi="Verdana" w:cs="Verdana"/>
        </w:rPr>
        <w:t xml:space="preserve"> O</w:t>
      </w:r>
      <w:r>
        <w:rPr>
          <w:rFonts w:ascii="Verdana" w:eastAsia="Batang;바탕" w:hAnsi="Verdana" w:cs="Arial"/>
        </w:rPr>
        <w:t xml:space="preserve"> pagamento será efetuado pela contratante, após a liquidação da despesa, no valor correspondente à quantidade ao serviço ofertado, através de ordem bancária depositada em Conta-Corrente, sendo que a empresa deverá indicar o Banco, a Agência bancária e o número da Conta-Corrente para o referido pagamento, mediante apresentação da Nota Fiscal, atestada pelo servidor responsável pela prestação do serviço, no prazo de até 30 (trinta) dias, contados a partir da data final da prestação do serviço.</w:t>
      </w:r>
    </w:p>
    <w:p w14:paraId="31E9CD6A" w14:textId="77777777" w:rsidR="003949B7" w:rsidRDefault="00000000">
      <w:pPr>
        <w:pStyle w:val="WW-Textosimples"/>
        <w:spacing w:before="10" w:after="10" w:line="276" w:lineRule="auto"/>
        <w:jc w:val="both"/>
        <w:rPr>
          <w:rFonts w:ascii="Verdana" w:hAnsi="Verdana"/>
        </w:rPr>
      </w:pPr>
      <w:r>
        <w:rPr>
          <w:rFonts w:ascii="Verdana" w:hAnsi="Verdana" w:cs="Verdana"/>
        </w:rPr>
        <w:t>3.3. O Contratante reterá a importância correspondente a 11% (onze por cento) do valor total bruto (ou com as deduções da base de cálculo, previstas na Lei) da nota fiscal ou fatura de prestação de serviços, que será recolhido ao INSS em nome da contratada, conforme dispõe a legislação pertinente a matéria (Instrução Normativa MPS/SRP n.º 03, de 14 de julho de 2005).</w:t>
      </w:r>
    </w:p>
    <w:p w14:paraId="717A3485" w14:textId="77777777" w:rsidR="003949B7" w:rsidRDefault="00000000">
      <w:pPr>
        <w:pStyle w:val="WW-Textosimples"/>
        <w:spacing w:before="10" w:after="10" w:line="276" w:lineRule="auto"/>
        <w:jc w:val="both"/>
        <w:rPr>
          <w:rFonts w:ascii="Verdana" w:hAnsi="Verdana"/>
        </w:rPr>
      </w:pPr>
      <w:r>
        <w:rPr>
          <w:rFonts w:ascii="Verdana" w:hAnsi="Verdana" w:cs="Verdana"/>
        </w:rPr>
        <w:t>3.4. A contratada deverá encaminhar ao Setor de Protocolo desta prefeitura:</w:t>
      </w:r>
    </w:p>
    <w:p w14:paraId="783DCA6C" w14:textId="77777777" w:rsidR="003949B7" w:rsidRDefault="00000000">
      <w:pPr>
        <w:spacing w:before="10" w:after="10" w:line="276" w:lineRule="auto"/>
        <w:jc w:val="both"/>
        <w:rPr>
          <w:rFonts w:ascii="Verdana" w:hAnsi="Verdana"/>
        </w:rPr>
      </w:pPr>
      <w:r>
        <w:rPr>
          <w:rFonts w:ascii="Verdana" w:hAnsi="Verdana" w:cs="Verdana"/>
        </w:rPr>
        <w:t>3.4.1. Relatório dos serviços, constando a assinatura do Fiscal do Contrato e do responsável da contratada.</w:t>
      </w:r>
    </w:p>
    <w:p w14:paraId="758B9807" w14:textId="77777777" w:rsidR="003949B7" w:rsidRDefault="00000000">
      <w:pPr>
        <w:spacing w:before="10" w:after="10" w:line="276" w:lineRule="auto"/>
        <w:jc w:val="both"/>
        <w:rPr>
          <w:rFonts w:ascii="Verdana" w:hAnsi="Verdana"/>
        </w:rPr>
      </w:pPr>
      <w:r>
        <w:rPr>
          <w:rFonts w:ascii="Verdana" w:hAnsi="Verdana" w:cs="Verdana"/>
        </w:rPr>
        <w:t>3.4.2.  Prova de regularidade junto ao FGTS.</w:t>
      </w:r>
    </w:p>
    <w:p w14:paraId="07543C0F" w14:textId="77777777" w:rsidR="003949B7" w:rsidRDefault="00000000">
      <w:pPr>
        <w:spacing w:before="10" w:after="10" w:line="276" w:lineRule="auto"/>
        <w:jc w:val="both"/>
        <w:rPr>
          <w:rFonts w:ascii="Verdana" w:hAnsi="Verdana"/>
        </w:rPr>
      </w:pPr>
      <w:r>
        <w:rPr>
          <w:rFonts w:ascii="Verdana" w:hAnsi="Verdana" w:cs="Verdana"/>
        </w:rPr>
        <w:t>3.4.3. Certidão negativa de débito municipal (referente ao município sede da contratada);</w:t>
      </w:r>
    </w:p>
    <w:p w14:paraId="4590B423" w14:textId="77777777" w:rsidR="003949B7" w:rsidRDefault="00000000">
      <w:pPr>
        <w:spacing w:before="10" w:after="10" w:line="276" w:lineRule="auto"/>
        <w:jc w:val="both"/>
        <w:rPr>
          <w:rFonts w:ascii="Verdana" w:hAnsi="Verdana"/>
        </w:rPr>
      </w:pPr>
      <w:r>
        <w:rPr>
          <w:rFonts w:ascii="Verdana" w:hAnsi="Verdana" w:cs="Verdana"/>
        </w:rPr>
        <w:t>3.4.4. Certidão negativa de débito estadual.</w:t>
      </w:r>
    </w:p>
    <w:p w14:paraId="5B5B6E64" w14:textId="77777777" w:rsidR="003949B7" w:rsidRDefault="00000000">
      <w:pPr>
        <w:spacing w:before="10" w:after="10" w:line="276" w:lineRule="auto"/>
        <w:jc w:val="both"/>
        <w:rPr>
          <w:rFonts w:ascii="Verdana" w:hAnsi="Verdana"/>
        </w:rPr>
      </w:pPr>
      <w:r>
        <w:rPr>
          <w:rFonts w:ascii="Verdana" w:hAnsi="Verdana" w:cs="Verdana"/>
        </w:rPr>
        <w:t>3.4.5. Certidão negativa de débito federal.</w:t>
      </w:r>
    </w:p>
    <w:p w14:paraId="5DA6DDB3" w14:textId="77777777" w:rsidR="003949B7" w:rsidRDefault="00000000">
      <w:pPr>
        <w:spacing w:before="10" w:after="10" w:line="276" w:lineRule="auto"/>
        <w:jc w:val="both"/>
        <w:rPr>
          <w:rFonts w:ascii="Verdana" w:hAnsi="Verdana"/>
        </w:rPr>
      </w:pPr>
      <w:r>
        <w:rPr>
          <w:rFonts w:ascii="Verdana" w:hAnsi="Verdana" w:cs="Verdana"/>
        </w:rPr>
        <w:t>3.4.6. Certidão negativa de débito trabalhista.</w:t>
      </w:r>
    </w:p>
    <w:p w14:paraId="65940107" w14:textId="77777777" w:rsidR="003949B7" w:rsidRDefault="00000000">
      <w:pPr>
        <w:pStyle w:val="PargrafodaLista"/>
        <w:spacing w:before="10" w:after="10" w:line="276" w:lineRule="auto"/>
        <w:ind w:left="0"/>
        <w:jc w:val="both"/>
        <w:rPr>
          <w:rFonts w:ascii="Verdana" w:hAnsi="Verdana"/>
        </w:rPr>
      </w:pPr>
      <w:r>
        <w:rPr>
          <w:rFonts w:ascii="Verdana" w:hAnsi="Verdana" w:cs="Verdana"/>
        </w:rPr>
        <w:t xml:space="preserve">3.4.7. Relatório das medições, no relatório deverá </w:t>
      </w:r>
    </w:p>
    <w:p w14:paraId="79F8640C" w14:textId="77777777" w:rsidR="003949B7" w:rsidRDefault="00000000">
      <w:pPr>
        <w:tabs>
          <w:tab w:val="left" w:pos="563"/>
        </w:tabs>
        <w:spacing w:line="276" w:lineRule="auto"/>
        <w:jc w:val="both"/>
        <w:rPr>
          <w:rFonts w:ascii="Verdana" w:hAnsi="Verdana"/>
        </w:rPr>
      </w:pPr>
      <w:r>
        <w:rPr>
          <w:rFonts w:ascii="Verdana" w:hAnsi="Verdana"/>
        </w:rPr>
        <w:t xml:space="preserve">3.5. Para fins de liquidação, o setor competente deverá verificar se a nota fiscal ou instrumento de cobrança equivalente apresentado expressa os elementos necessários e essenciais do documento, tais como: </w:t>
      </w:r>
    </w:p>
    <w:p w14:paraId="49231FE3" w14:textId="77777777" w:rsidR="003949B7" w:rsidRDefault="00000000">
      <w:pPr>
        <w:tabs>
          <w:tab w:val="left" w:pos="563"/>
        </w:tabs>
        <w:spacing w:line="276" w:lineRule="auto"/>
        <w:ind w:left="432"/>
        <w:jc w:val="both"/>
        <w:rPr>
          <w:rFonts w:ascii="Verdana" w:hAnsi="Verdana"/>
        </w:rPr>
      </w:pPr>
      <w:r>
        <w:rPr>
          <w:rFonts w:ascii="Verdana" w:hAnsi="Verdana"/>
        </w:rPr>
        <w:t>- O prazo de validade;</w:t>
      </w:r>
    </w:p>
    <w:p w14:paraId="638B274C" w14:textId="77777777" w:rsidR="003949B7" w:rsidRDefault="00000000">
      <w:pPr>
        <w:tabs>
          <w:tab w:val="left" w:pos="563"/>
        </w:tabs>
        <w:spacing w:line="276" w:lineRule="auto"/>
        <w:ind w:left="432"/>
        <w:jc w:val="both"/>
        <w:rPr>
          <w:rFonts w:ascii="Verdana" w:hAnsi="Verdana"/>
        </w:rPr>
      </w:pPr>
      <w:r>
        <w:rPr>
          <w:rFonts w:ascii="Verdana" w:hAnsi="Verdana"/>
        </w:rPr>
        <w:t xml:space="preserve">- A data da emissão; </w:t>
      </w:r>
    </w:p>
    <w:p w14:paraId="6C6F74A9" w14:textId="77777777" w:rsidR="003949B7" w:rsidRDefault="00000000">
      <w:pPr>
        <w:tabs>
          <w:tab w:val="left" w:pos="563"/>
        </w:tabs>
        <w:spacing w:line="276" w:lineRule="auto"/>
        <w:ind w:left="432"/>
        <w:jc w:val="both"/>
        <w:rPr>
          <w:rFonts w:ascii="Verdana" w:hAnsi="Verdana"/>
        </w:rPr>
      </w:pPr>
      <w:r>
        <w:rPr>
          <w:rFonts w:ascii="Verdana" w:hAnsi="Verdana"/>
        </w:rPr>
        <w:t xml:space="preserve">- Os dados do contrato e do órgão contratante; </w:t>
      </w:r>
    </w:p>
    <w:p w14:paraId="0ADB605F" w14:textId="77777777" w:rsidR="003949B7" w:rsidRDefault="00000000">
      <w:pPr>
        <w:tabs>
          <w:tab w:val="left" w:pos="563"/>
        </w:tabs>
        <w:spacing w:line="276" w:lineRule="auto"/>
        <w:ind w:left="432"/>
        <w:jc w:val="both"/>
        <w:rPr>
          <w:rFonts w:ascii="Verdana" w:hAnsi="Verdana"/>
        </w:rPr>
      </w:pPr>
      <w:r>
        <w:rPr>
          <w:rFonts w:ascii="Verdana" w:hAnsi="Verdana"/>
        </w:rPr>
        <w:t xml:space="preserve">- O período respectivo de execução do contrato; </w:t>
      </w:r>
    </w:p>
    <w:p w14:paraId="1D0CE26C" w14:textId="77777777" w:rsidR="003949B7" w:rsidRDefault="00000000">
      <w:pPr>
        <w:tabs>
          <w:tab w:val="left" w:pos="563"/>
        </w:tabs>
        <w:spacing w:line="276" w:lineRule="auto"/>
        <w:ind w:left="432"/>
        <w:jc w:val="both"/>
        <w:rPr>
          <w:rFonts w:ascii="Verdana" w:hAnsi="Verdana"/>
        </w:rPr>
      </w:pPr>
      <w:r>
        <w:rPr>
          <w:rFonts w:ascii="Verdana" w:hAnsi="Verdana"/>
        </w:rPr>
        <w:t xml:space="preserve">- O valor a pagar; e </w:t>
      </w:r>
    </w:p>
    <w:p w14:paraId="12570EC5" w14:textId="77777777" w:rsidR="003949B7" w:rsidRDefault="00000000">
      <w:pPr>
        <w:tabs>
          <w:tab w:val="left" w:pos="563"/>
        </w:tabs>
        <w:spacing w:line="276" w:lineRule="auto"/>
        <w:ind w:left="432"/>
        <w:jc w:val="both"/>
        <w:rPr>
          <w:rFonts w:ascii="Verdana" w:hAnsi="Verdana"/>
        </w:rPr>
      </w:pPr>
      <w:r>
        <w:rPr>
          <w:rFonts w:ascii="Verdana" w:hAnsi="Verdana"/>
        </w:rPr>
        <w:t>- Eventual destaque do valor de retenções tributárias cabíveis.</w:t>
      </w:r>
    </w:p>
    <w:p w14:paraId="30DE649F" w14:textId="77777777" w:rsidR="003949B7" w:rsidRDefault="00000000">
      <w:pPr>
        <w:tabs>
          <w:tab w:val="left" w:pos="563"/>
        </w:tabs>
        <w:spacing w:line="276" w:lineRule="auto"/>
        <w:jc w:val="both"/>
        <w:rPr>
          <w:rFonts w:ascii="Verdana" w:hAnsi="Verdana"/>
        </w:rPr>
      </w:pPr>
      <w:r>
        <w:rPr>
          <w:rFonts w:ascii="Verdana" w:hAnsi="Verdana"/>
        </w:rPr>
        <w:t>3.6.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5EC7056C" w14:textId="77777777" w:rsidR="003949B7" w:rsidRDefault="00000000">
      <w:pPr>
        <w:tabs>
          <w:tab w:val="left" w:pos="563"/>
        </w:tabs>
        <w:spacing w:line="276" w:lineRule="auto"/>
        <w:jc w:val="both"/>
      </w:pPr>
      <w:r>
        <w:rPr>
          <w:rFonts w:ascii="Verdana" w:hAnsi="Verdana"/>
        </w:rPr>
        <w:t>3.7. A</w:t>
      </w:r>
      <w:r>
        <w:rPr>
          <w:rFonts w:ascii="Verdana" w:hAnsi="Verdana"/>
          <w:lang w:eastAsia="en-US"/>
        </w:rPr>
        <w:t xml:space="preserve"> nota fiscal ou instrumento de cobrança equivalente deverá ser obrigatoriamente acompanhado da comprovação da regularidade fiscal</w:t>
      </w:r>
      <w:r>
        <w:rPr>
          <w:rStyle w:val="Hyperlink10"/>
          <w:rFonts w:ascii="Verdana" w:hAnsi="Verdana"/>
          <w:color w:val="auto"/>
          <w:u w:val="none"/>
          <w:lang w:eastAsia="en-US"/>
        </w:rPr>
        <w:t>.</w:t>
      </w:r>
    </w:p>
    <w:p w14:paraId="1427DC06" w14:textId="77777777" w:rsidR="003949B7" w:rsidRDefault="00000000">
      <w:pPr>
        <w:tabs>
          <w:tab w:val="left" w:pos="563"/>
        </w:tabs>
        <w:spacing w:line="276" w:lineRule="auto"/>
        <w:jc w:val="both"/>
        <w:rPr>
          <w:rFonts w:ascii="Verdana" w:hAnsi="Verdana"/>
        </w:rPr>
      </w:pPr>
      <w:r>
        <w:rPr>
          <w:rFonts w:ascii="Verdana" w:hAnsi="Verdana"/>
        </w:rPr>
        <w:t>3.8. Será considerada data do pagamento o dia em que constar como emitida a ordem bancária para pagamento.</w:t>
      </w:r>
    </w:p>
    <w:p w14:paraId="58309936" w14:textId="77777777" w:rsidR="003949B7" w:rsidRDefault="00000000">
      <w:pPr>
        <w:tabs>
          <w:tab w:val="left" w:pos="563"/>
        </w:tabs>
        <w:spacing w:line="276" w:lineRule="auto"/>
        <w:jc w:val="both"/>
        <w:rPr>
          <w:rFonts w:ascii="Verdana" w:hAnsi="Verdana"/>
        </w:rPr>
      </w:pPr>
      <w:r>
        <w:rPr>
          <w:rFonts w:ascii="Verdana" w:hAnsi="Verdana"/>
        </w:rPr>
        <w:t>3.9. Quando do pagamento, será efetuada a retenção tributária prevista na legislação aplicável.</w:t>
      </w:r>
    </w:p>
    <w:p w14:paraId="5B728DF3" w14:textId="77777777" w:rsidR="003949B7" w:rsidRDefault="00000000">
      <w:pPr>
        <w:tabs>
          <w:tab w:val="left" w:pos="563"/>
        </w:tabs>
        <w:spacing w:line="276" w:lineRule="auto"/>
        <w:jc w:val="both"/>
      </w:pPr>
      <w:r>
        <w:rPr>
          <w:rFonts w:ascii="Verdana" w:hAnsi="Verdana"/>
          <w:lang w:eastAsia="en-US"/>
        </w:rPr>
        <w:t xml:space="preserve">3.10. O contratado regularmente optante pelo Simples Nacional, nos termos da </w:t>
      </w:r>
      <w:hyperlink r:id="rId7">
        <w:r>
          <w:rPr>
            <w:rFonts w:ascii="Verdana" w:hAnsi="Verdana"/>
            <w:u w:val="single"/>
            <w:lang w:eastAsia="en-US"/>
          </w:rPr>
          <w:t>Lei Complementar nº 123, de 2006</w:t>
        </w:r>
      </w:hyperlink>
      <w:r>
        <w:rPr>
          <w:rFonts w:ascii="Verdana" w:hAnsi="Verdana"/>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4BC7B3E" w14:textId="77777777" w:rsidR="003949B7" w:rsidRDefault="00000000">
      <w:pPr>
        <w:pStyle w:val="PargrafodaLista"/>
        <w:tabs>
          <w:tab w:val="left" w:pos="434"/>
        </w:tabs>
        <w:overflowPunct/>
        <w:spacing w:line="276" w:lineRule="auto"/>
        <w:ind w:left="0"/>
        <w:contextualSpacing/>
        <w:jc w:val="both"/>
        <w:textAlignment w:val="auto"/>
        <w:rPr>
          <w:rFonts w:ascii="Verdana" w:hAnsi="Verdana"/>
        </w:rPr>
      </w:pPr>
      <w:r>
        <w:rPr>
          <w:rFonts w:ascii="Verdana" w:eastAsia="Batang;바탕" w:hAnsi="Verdana" w:cs="Arial"/>
        </w:rPr>
        <w:t>3.11.</w:t>
      </w:r>
      <w:r>
        <w:rPr>
          <w:rFonts w:ascii="Verdana" w:eastAsia="Batang;바탕" w:hAnsi="Verdana" w:cs="Arial"/>
          <w:lang w:eastAsia="en-US"/>
        </w:rPr>
        <w:t xml:space="preserve"> Conforme Decreto Municipal nº 3.86/2023 será retido o Imposto de Renda na Fonte nos pagamentos efetuados por Órgãos, Autarquias e Fundações instituídas e mantidas </w:t>
      </w:r>
      <w:r>
        <w:rPr>
          <w:rFonts w:ascii="Verdana" w:eastAsia="Batang;바탕" w:hAnsi="Verdana" w:cs="Arial"/>
          <w:lang w:eastAsia="en-US"/>
        </w:rPr>
        <w:lastRenderedPageBreak/>
        <w:t>pelo Município de São Gabriel da Palha a pessoas jurídicas pelo fornecimento de bens e prestação de serviços.</w:t>
      </w:r>
    </w:p>
    <w:p w14:paraId="5DD0DCCD" w14:textId="77777777" w:rsidR="003949B7" w:rsidRDefault="003949B7">
      <w:pPr>
        <w:tabs>
          <w:tab w:val="left" w:pos="426"/>
          <w:tab w:val="left" w:pos="900"/>
          <w:tab w:val="left" w:pos="1080"/>
        </w:tabs>
        <w:spacing w:line="276" w:lineRule="auto"/>
        <w:ind w:left="720"/>
        <w:jc w:val="both"/>
        <w:rPr>
          <w:rFonts w:ascii="Verdana" w:hAnsi="Verdana" w:cs="Verdana"/>
        </w:rPr>
      </w:pPr>
    </w:p>
    <w:p w14:paraId="30B3982A" w14:textId="77777777" w:rsidR="003949B7" w:rsidRDefault="00000000">
      <w:pPr>
        <w:spacing w:line="276" w:lineRule="auto"/>
        <w:jc w:val="both"/>
        <w:rPr>
          <w:rFonts w:ascii="Verdana" w:hAnsi="Verdana"/>
        </w:rPr>
      </w:pPr>
      <w:r>
        <w:rPr>
          <w:rFonts w:ascii="Verdana" w:hAnsi="Verdana" w:cs="Verdana"/>
          <w:b/>
          <w:u w:val="single"/>
        </w:rPr>
        <w:t>CLÁUSULA QUARTA – DO REAJUSTE</w:t>
      </w:r>
    </w:p>
    <w:p w14:paraId="74E1481D" w14:textId="77777777" w:rsidR="003949B7" w:rsidRDefault="003949B7">
      <w:pPr>
        <w:pStyle w:val="PargrafodaLista"/>
        <w:keepNext/>
        <w:keepLines/>
        <w:numPr>
          <w:ilvl w:val="0"/>
          <w:numId w:val="4"/>
        </w:numPr>
        <w:tabs>
          <w:tab w:val="left" w:pos="567"/>
        </w:tabs>
        <w:suppressAutoHyphens w:val="0"/>
        <w:overflowPunct/>
        <w:spacing w:before="240" w:line="276" w:lineRule="auto"/>
        <w:ind w:left="0" w:firstLine="0"/>
        <w:jc w:val="both"/>
        <w:textAlignment w:val="auto"/>
        <w:outlineLvl w:val="0"/>
        <w:rPr>
          <w:rFonts w:ascii="Verdana" w:eastAsia="MS Gothic;ＭＳ ゴシック" w:hAnsi="Verdana" w:cs="Arial"/>
          <w:b/>
          <w:bCs/>
          <w:vanish/>
          <w:u w:val="single"/>
          <w:lang w:eastAsia="pt-BR"/>
        </w:rPr>
      </w:pPr>
    </w:p>
    <w:p w14:paraId="01987DF8" w14:textId="77777777" w:rsidR="003949B7" w:rsidRDefault="003949B7">
      <w:pPr>
        <w:pStyle w:val="PargrafodaLista"/>
        <w:keepNext/>
        <w:keepLines/>
        <w:numPr>
          <w:ilvl w:val="0"/>
          <w:numId w:val="4"/>
        </w:numPr>
        <w:tabs>
          <w:tab w:val="left" w:pos="567"/>
        </w:tabs>
        <w:suppressAutoHyphens w:val="0"/>
        <w:overflowPunct/>
        <w:spacing w:before="240" w:line="276" w:lineRule="auto"/>
        <w:ind w:left="0" w:firstLine="0"/>
        <w:jc w:val="both"/>
        <w:textAlignment w:val="auto"/>
        <w:outlineLvl w:val="0"/>
        <w:rPr>
          <w:rFonts w:ascii="Verdana" w:eastAsia="MS Gothic;ＭＳ ゴシック" w:hAnsi="Verdana" w:cs="Arial"/>
          <w:b/>
          <w:bCs/>
          <w:vanish/>
          <w:lang w:eastAsia="pt-BR"/>
        </w:rPr>
      </w:pPr>
    </w:p>
    <w:p w14:paraId="52254944" w14:textId="77777777" w:rsidR="003949B7" w:rsidRDefault="003949B7">
      <w:pPr>
        <w:pStyle w:val="PargrafodaLista"/>
        <w:keepNext/>
        <w:keepLines/>
        <w:numPr>
          <w:ilvl w:val="0"/>
          <w:numId w:val="4"/>
        </w:numPr>
        <w:tabs>
          <w:tab w:val="left" w:pos="567"/>
        </w:tabs>
        <w:suppressAutoHyphens w:val="0"/>
        <w:overflowPunct/>
        <w:spacing w:before="240" w:line="276" w:lineRule="auto"/>
        <w:ind w:left="0" w:firstLine="0"/>
        <w:jc w:val="both"/>
        <w:textAlignment w:val="auto"/>
        <w:outlineLvl w:val="0"/>
        <w:rPr>
          <w:rFonts w:ascii="Verdana" w:eastAsia="MS Gothic;ＭＳ ゴシック" w:hAnsi="Verdana" w:cs="Arial"/>
          <w:b/>
          <w:bCs/>
          <w:vanish/>
          <w:lang w:eastAsia="pt-BR"/>
        </w:rPr>
      </w:pPr>
    </w:p>
    <w:p w14:paraId="7B789C0E" w14:textId="77777777" w:rsidR="003949B7" w:rsidRDefault="003949B7">
      <w:pPr>
        <w:pStyle w:val="PargrafodaLista"/>
        <w:keepNext/>
        <w:keepLines/>
        <w:numPr>
          <w:ilvl w:val="0"/>
          <w:numId w:val="4"/>
        </w:numPr>
        <w:tabs>
          <w:tab w:val="left" w:pos="567"/>
        </w:tabs>
        <w:suppressAutoHyphens w:val="0"/>
        <w:overflowPunct/>
        <w:spacing w:before="240" w:line="276" w:lineRule="auto"/>
        <w:ind w:left="0" w:firstLine="0"/>
        <w:jc w:val="both"/>
        <w:textAlignment w:val="auto"/>
        <w:outlineLvl w:val="0"/>
        <w:rPr>
          <w:rFonts w:ascii="Verdana" w:eastAsia="MS Gothic;ＭＳ ゴシック" w:hAnsi="Verdana" w:cs="Arial"/>
          <w:b/>
          <w:bCs/>
          <w:vanish/>
          <w:lang w:eastAsia="pt-BR"/>
        </w:rPr>
      </w:pPr>
    </w:p>
    <w:p w14:paraId="5D07AF08" w14:textId="77777777" w:rsidR="003949B7" w:rsidRDefault="00000000">
      <w:pPr>
        <w:pStyle w:val="Nivel2"/>
        <w:tabs>
          <w:tab w:val="clear" w:pos="0"/>
        </w:tabs>
        <w:spacing w:before="0" w:after="0"/>
        <w:rPr>
          <w:rFonts w:ascii="Verdana" w:hAnsi="Verdana"/>
        </w:rPr>
      </w:pPr>
      <w:r>
        <w:rPr>
          <w:rFonts w:ascii="Verdana" w:hAnsi="Verdana" w:cs="Verdana"/>
          <w:b/>
          <w:bCs/>
        </w:rPr>
        <w:t xml:space="preserve">4.1. </w:t>
      </w:r>
      <w:bookmarkStart w:id="2" w:name="_Hlk146015535"/>
      <w:r>
        <w:rPr>
          <w:rFonts w:ascii="Verdana" w:hAnsi="Verdana" w:cs="Verdana"/>
        </w:rPr>
        <w:t>Os preços inicialmente contratados são fixos e irreajustáveis no prazo de um ano contado da data da apresentação da proposta, em</w:t>
      </w:r>
      <w:r>
        <w:rPr>
          <w:rFonts w:ascii="Verdana" w:hAnsi="Verdana" w:cs="Verdana"/>
          <w:b/>
          <w:bCs/>
          <w:i/>
          <w:iCs/>
          <w:color w:val="FF0000"/>
        </w:rPr>
        <w:t>__/__/__ (DD/MM/AAAA)</w:t>
      </w:r>
      <w:r>
        <w:rPr>
          <w:rFonts w:ascii="Verdana" w:hAnsi="Verdana" w:cs="Verdana"/>
        </w:rPr>
        <w:t>.</w:t>
      </w:r>
      <w:bookmarkEnd w:id="2"/>
    </w:p>
    <w:p w14:paraId="0AD2C01E" w14:textId="77777777" w:rsidR="003949B7" w:rsidRDefault="00000000">
      <w:pPr>
        <w:pStyle w:val="Nivel2"/>
        <w:tabs>
          <w:tab w:val="clear" w:pos="0"/>
        </w:tabs>
        <w:spacing w:before="0" w:after="0"/>
        <w:rPr>
          <w:rFonts w:ascii="Verdana" w:hAnsi="Verdana"/>
        </w:rPr>
      </w:pPr>
      <w:r>
        <w:rPr>
          <w:rFonts w:ascii="Verdana" w:hAnsi="Verdana" w:cs="Verdana"/>
        </w:rPr>
        <w:t>4.2. Após o decurso do prazo de um ano contado da data da apresentação da proposta, o contrato poderá ser reajustado com base no índice a</w:t>
      </w:r>
      <w:r>
        <w:rPr>
          <w:rFonts w:ascii="Verdana" w:hAnsi="Verdana"/>
          <w:szCs w:val="24"/>
        </w:rPr>
        <w:t xml:space="preserve"> ser aplicado para o reajuste dos preços para os </w:t>
      </w:r>
      <w:r>
        <w:rPr>
          <w:rFonts w:ascii="Verdana" w:hAnsi="Verdana"/>
          <w:b/>
          <w:szCs w:val="24"/>
          <w:u w:val="single"/>
        </w:rPr>
        <w:t>serviços de coleta e transporte de resíduos sólidos</w:t>
      </w:r>
      <w:r>
        <w:rPr>
          <w:rFonts w:ascii="Verdana" w:hAnsi="Verdana"/>
          <w:szCs w:val="24"/>
        </w:rPr>
        <w:t xml:space="preserve"> será o Índice Nacional de Preços ao Consumidor Amplo – IPCA, devendo o valor reajustado ser apurado quando da vantajosidade da prorrogação contratual.</w:t>
      </w:r>
    </w:p>
    <w:p w14:paraId="5220FC30" w14:textId="77777777" w:rsidR="003949B7" w:rsidRDefault="003949B7">
      <w:pPr>
        <w:pStyle w:val="PargrafodaLista"/>
        <w:keepNext/>
        <w:keepLines/>
        <w:numPr>
          <w:ilvl w:val="0"/>
          <w:numId w:val="4"/>
        </w:numPr>
        <w:tabs>
          <w:tab w:val="left" w:pos="567"/>
        </w:tabs>
        <w:suppressAutoHyphens w:val="0"/>
        <w:overflowPunct/>
        <w:spacing w:before="240" w:line="276" w:lineRule="auto"/>
        <w:ind w:left="0" w:firstLine="0"/>
        <w:jc w:val="both"/>
        <w:textAlignment w:val="auto"/>
        <w:outlineLvl w:val="0"/>
        <w:rPr>
          <w:rFonts w:ascii="Verdana" w:eastAsia="MS Gothic;ＭＳ ゴシック" w:hAnsi="Verdana" w:cs="Arial"/>
          <w:b/>
          <w:bCs/>
          <w:vanish/>
          <w:u w:val="single"/>
          <w:lang w:eastAsia="pt-BR"/>
        </w:rPr>
      </w:pPr>
    </w:p>
    <w:p w14:paraId="5677AD9B" w14:textId="77777777" w:rsidR="003949B7" w:rsidRDefault="003949B7">
      <w:pPr>
        <w:pStyle w:val="PargrafodaLista"/>
        <w:keepNext/>
        <w:keepLines/>
        <w:numPr>
          <w:ilvl w:val="0"/>
          <w:numId w:val="4"/>
        </w:numPr>
        <w:tabs>
          <w:tab w:val="left" w:pos="567"/>
        </w:tabs>
        <w:suppressAutoHyphens w:val="0"/>
        <w:overflowPunct/>
        <w:spacing w:before="240" w:line="276" w:lineRule="auto"/>
        <w:ind w:left="0" w:firstLine="0"/>
        <w:jc w:val="both"/>
        <w:textAlignment w:val="auto"/>
        <w:outlineLvl w:val="0"/>
        <w:rPr>
          <w:rFonts w:ascii="Verdana" w:eastAsia="MS Gothic;ＭＳ ゴシック" w:hAnsi="Verdana" w:cs="Arial"/>
          <w:b/>
          <w:bCs/>
          <w:vanish/>
          <w:lang w:eastAsia="pt-BR"/>
        </w:rPr>
      </w:pPr>
    </w:p>
    <w:p w14:paraId="484BE9ED" w14:textId="77777777" w:rsidR="003949B7" w:rsidRDefault="003949B7">
      <w:pPr>
        <w:pStyle w:val="PargrafodaLista"/>
        <w:keepNext/>
        <w:keepLines/>
        <w:numPr>
          <w:ilvl w:val="0"/>
          <w:numId w:val="4"/>
        </w:numPr>
        <w:tabs>
          <w:tab w:val="left" w:pos="567"/>
        </w:tabs>
        <w:suppressAutoHyphens w:val="0"/>
        <w:overflowPunct/>
        <w:spacing w:before="240" w:line="276" w:lineRule="auto"/>
        <w:ind w:left="0" w:firstLine="0"/>
        <w:jc w:val="both"/>
        <w:textAlignment w:val="auto"/>
        <w:outlineLvl w:val="0"/>
        <w:rPr>
          <w:rFonts w:ascii="Verdana" w:eastAsia="MS Gothic;ＭＳ ゴシック" w:hAnsi="Verdana" w:cs="Arial"/>
          <w:b/>
          <w:bCs/>
          <w:vanish/>
          <w:lang w:eastAsia="pt-BR"/>
        </w:rPr>
      </w:pPr>
    </w:p>
    <w:p w14:paraId="235A020A" w14:textId="77777777" w:rsidR="003949B7" w:rsidRDefault="003949B7">
      <w:pPr>
        <w:pStyle w:val="PargrafodaLista"/>
        <w:keepNext/>
        <w:keepLines/>
        <w:numPr>
          <w:ilvl w:val="0"/>
          <w:numId w:val="4"/>
        </w:numPr>
        <w:tabs>
          <w:tab w:val="left" w:pos="567"/>
        </w:tabs>
        <w:suppressAutoHyphens w:val="0"/>
        <w:overflowPunct/>
        <w:spacing w:before="240" w:line="276" w:lineRule="auto"/>
        <w:ind w:left="0" w:firstLine="0"/>
        <w:jc w:val="both"/>
        <w:textAlignment w:val="auto"/>
        <w:outlineLvl w:val="0"/>
        <w:rPr>
          <w:rFonts w:ascii="Verdana" w:eastAsia="MS Gothic;ＭＳ ゴシック" w:hAnsi="Verdana" w:cs="Arial"/>
          <w:b/>
          <w:bCs/>
          <w:vanish/>
          <w:lang w:eastAsia="pt-BR"/>
        </w:rPr>
      </w:pPr>
    </w:p>
    <w:p w14:paraId="4F0D0469" w14:textId="77777777" w:rsidR="003949B7" w:rsidRDefault="003949B7">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line="276" w:lineRule="auto"/>
        <w:jc w:val="both"/>
        <w:rPr>
          <w:rFonts w:ascii="Verdana" w:hAnsi="Verdana" w:cs="Verdana"/>
          <w:b/>
          <w:u w:val="single"/>
        </w:rPr>
      </w:pPr>
    </w:p>
    <w:p w14:paraId="416F14A0" w14:textId="77777777" w:rsidR="003949B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line="276" w:lineRule="auto"/>
        <w:jc w:val="both"/>
        <w:rPr>
          <w:rFonts w:ascii="Verdana" w:hAnsi="Verdana"/>
        </w:rPr>
      </w:pPr>
      <w:r>
        <w:rPr>
          <w:rFonts w:ascii="Verdana" w:hAnsi="Verdana" w:cs="Verdana"/>
          <w:b/>
          <w:u w:val="single"/>
        </w:rPr>
        <w:t xml:space="preserve">CLÁUSULA QUINTA – </w:t>
      </w:r>
      <w:r>
        <w:rPr>
          <w:rFonts w:ascii="Verdana" w:eastAsia="Batang;바탕" w:hAnsi="Verdana" w:cs="Verdana"/>
          <w:b/>
          <w:u w:val="single"/>
        </w:rPr>
        <w:t>DA DOTAÇÃO ORÇAMENTÁRIA</w:t>
      </w:r>
    </w:p>
    <w:p w14:paraId="5D7707DA" w14:textId="77777777" w:rsidR="003949B7" w:rsidRDefault="00000000">
      <w:pPr>
        <w:tabs>
          <w:tab w:val="left" w:pos="10348"/>
        </w:tabs>
        <w:spacing w:line="276" w:lineRule="auto"/>
        <w:ind w:right="-1"/>
        <w:jc w:val="both"/>
        <w:rPr>
          <w:rFonts w:ascii="Verdana" w:hAnsi="Verdana"/>
        </w:rPr>
      </w:pPr>
      <w:r>
        <w:rPr>
          <w:rFonts w:ascii="Verdana" w:hAnsi="Verdana" w:cs="Verdana"/>
          <w:b/>
        </w:rPr>
        <w:t xml:space="preserve">5.1. </w:t>
      </w:r>
      <w:r>
        <w:rPr>
          <w:rFonts w:ascii="Verdana" w:hAnsi="Verdana" w:cs="Verdana"/>
        </w:rPr>
        <w:t>As despesas decorrentes desta licitação correrão por conta da seguinte dotação orçamentária.</w:t>
      </w:r>
    </w:p>
    <w:p w14:paraId="3A752C35" w14:textId="77777777" w:rsidR="003949B7" w:rsidRDefault="00000000">
      <w:pPr>
        <w:tabs>
          <w:tab w:val="left" w:pos="10348"/>
        </w:tabs>
        <w:spacing w:line="276" w:lineRule="auto"/>
        <w:ind w:right="-1"/>
        <w:jc w:val="both"/>
        <w:rPr>
          <w:rFonts w:ascii="Verdana" w:hAnsi="Verdana"/>
        </w:rPr>
      </w:pPr>
      <w:r>
        <w:rPr>
          <w:rFonts w:ascii="Verdana" w:hAnsi="Verdana"/>
          <w:b/>
          <w:bCs/>
        </w:rPr>
        <w:t xml:space="preserve">Ficha 000234 </w:t>
      </w:r>
      <w:r>
        <w:rPr>
          <w:rFonts w:ascii="Verdana" w:eastAsia="Batang;바탕" w:hAnsi="Verdana"/>
          <w:b/>
          <w:bCs/>
          <w:iCs/>
          <w:color w:val="000000"/>
          <w:lang w:eastAsia="ar-SA"/>
        </w:rPr>
        <w:t>Fonte de Recurso – 15000000000</w:t>
      </w:r>
    </w:p>
    <w:p w14:paraId="3C2DCA51" w14:textId="77777777" w:rsidR="003949B7" w:rsidRDefault="003949B7">
      <w:pPr>
        <w:spacing w:line="276" w:lineRule="auto"/>
        <w:jc w:val="both"/>
        <w:rPr>
          <w:rFonts w:ascii="Verdana" w:hAnsi="Verdana" w:cs="Verdana"/>
          <w:b/>
          <w:u w:val="single"/>
        </w:rPr>
      </w:pPr>
    </w:p>
    <w:p w14:paraId="43B74FD4" w14:textId="77777777" w:rsidR="003949B7" w:rsidRDefault="00000000">
      <w:pPr>
        <w:spacing w:line="276" w:lineRule="auto"/>
        <w:jc w:val="both"/>
        <w:rPr>
          <w:rFonts w:ascii="Verdana" w:hAnsi="Verdana"/>
        </w:rPr>
      </w:pPr>
      <w:r>
        <w:rPr>
          <w:rFonts w:ascii="Verdana" w:hAnsi="Verdana" w:cs="Verdana"/>
          <w:b/>
          <w:u w:val="single"/>
        </w:rPr>
        <w:t>CLÁUSULA SEXTA – MODELO DE EXECUÇÃO CONTRATUAL</w:t>
      </w:r>
    </w:p>
    <w:p w14:paraId="6A7E6004" w14:textId="77777777" w:rsidR="003949B7" w:rsidRDefault="00000000">
      <w:pPr>
        <w:spacing w:line="276" w:lineRule="auto"/>
        <w:ind w:firstLine="14"/>
        <w:jc w:val="both"/>
        <w:rPr>
          <w:rFonts w:ascii="Verdana" w:hAnsi="Verdana"/>
        </w:rPr>
      </w:pPr>
      <w:r>
        <w:rPr>
          <w:rFonts w:ascii="Verdana" w:hAnsi="Verdana" w:cs="Verdana"/>
          <w:b/>
        </w:rPr>
        <w:t>6.1.</w:t>
      </w:r>
      <w:r>
        <w:rPr>
          <w:rFonts w:ascii="Verdana" w:hAnsi="Verdana" w:cs="Verdana"/>
        </w:rPr>
        <w:t xml:space="preserve"> O prazo de execução dos serviços s</w:t>
      </w:r>
      <w:r>
        <w:rPr>
          <w:rFonts w:ascii="Verdana" w:hAnsi="Verdana" w:cs="Verdana"/>
          <w:color w:val="000000"/>
        </w:rPr>
        <w:t xml:space="preserve">erá de 12 (doze) </w:t>
      </w:r>
      <w:r>
        <w:rPr>
          <w:rFonts w:ascii="Verdana" w:hAnsi="Verdana"/>
          <w:color w:val="000000"/>
          <w:lang w:eastAsia="pt-BR"/>
        </w:rPr>
        <w:t>meses</w:t>
      </w:r>
      <w:r>
        <w:rPr>
          <w:rFonts w:ascii="Verdana" w:hAnsi="Verdana" w:cs="Verdana"/>
        </w:rPr>
        <w:t>, de acordo com o contrato.</w:t>
      </w:r>
    </w:p>
    <w:p w14:paraId="0D3657CB" w14:textId="77777777" w:rsidR="003949B7" w:rsidRDefault="00000000">
      <w:pPr>
        <w:tabs>
          <w:tab w:val="left" w:pos="508"/>
        </w:tabs>
        <w:spacing w:line="276" w:lineRule="auto"/>
        <w:jc w:val="both"/>
        <w:rPr>
          <w:rFonts w:ascii="Verdana" w:hAnsi="Verdana"/>
        </w:rPr>
      </w:pPr>
      <w:r>
        <w:rPr>
          <w:rFonts w:ascii="Verdana" w:hAnsi="Verdana"/>
        </w:rPr>
        <w:t xml:space="preserve">6.2. Os serviços serão executados </w:t>
      </w:r>
      <w:r>
        <w:rPr>
          <w:rFonts w:ascii="Verdana" w:eastAsia="Arial" w:hAnsi="Verdana" w:cs="Arial"/>
        </w:rPr>
        <w:t>desde a sede da Usina de Triagem e Compostagem de Resíduos Sólidos Urbanos, onde está localizado a área de transbordo no Córrego da Lapa, Zona Rural até a destinação final do aterro sanitário pertencente ao S</w:t>
      </w:r>
      <w:r>
        <w:rPr>
          <w:rFonts w:ascii="Verdana" w:eastAsia="Arial" w:hAnsi="Verdana" w:cs="Verdana"/>
        </w:rPr>
        <w:t>erviço Colatinense de Meio Ambiente e Saneamento Ambiental (SANEAR)</w:t>
      </w:r>
      <w:r>
        <w:rPr>
          <w:rFonts w:ascii="Verdana" w:eastAsia="Arial" w:hAnsi="Verdana" w:cs="Arial"/>
        </w:rPr>
        <w:t xml:space="preserve"> em Colatina/ES, totalizando 79,9 km, com uma média de 1 hora e 19 minutos de duração da viagem.</w:t>
      </w:r>
    </w:p>
    <w:p w14:paraId="78D2AE28" w14:textId="77777777" w:rsidR="003949B7" w:rsidRDefault="00000000">
      <w:pPr>
        <w:tabs>
          <w:tab w:val="left" w:pos="508"/>
        </w:tabs>
        <w:spacing w:line="276" w:lineRule="auto"/>
        <w:jc w:val="both"/>
        <w:rPr>
          <w:rFonts w:ascii="Verdana" w:hAnsi="Verdana"/>
        </w:rPr>
      </w:pPr>
      <w:r>
        <w:rPr>
          <w:rFonts w:ascii="Verdana" w:hAnsi="Verdana"/>
        </w:rPr>
        <w:t xml:space="preserve">Telefone: (27) 3727 – </w:t>
      </w:r>
      <w:r>
        <w:rPr>
          <w:rFonts w:ascii="Verdana" w:hAnsi="Verdana"/>
          <w:lang w:eastAsia="pt-BR"/>
        </w:rPr>
        <w:t>2770</w:t>
      </w:r>
    </w:p>
    <w:p w14:paraId="45702333" w14:textId="77777777" w:rsidR="003949B7" w:rsidRDefault="00000000">
      <w:pPr>
        <w:tabs>
          <w:tab w:val="left" w:pos="508"/>
        </w:tabs>
        <w:spacing w:line="276" w:lineRule="auto"/>
        <w:jc w:val="both"/>
      </w:pPr>
      <w:r>
        <w:rPr>
          <w:rFonts w:ascii="Verdana" w:hAnsi="Verdana"/>
        </w:rPr>
        <w:t xml:space="preserve">E-mail.: </w:t>
      </w:r>
      <w:r>
        <w:rPr>
          <w:rStyle w:val="Hyperlink10"/>
          <w:rFonts w:ascii="Verdana" w:hAnsi="Verdana"/>
          <w:color w:val="auto"/>
          <w:u w:val="none"/>
        </w:rPr>
        <w:t>serviurbanos@saogabriel.es.gov.br</w:t>
      </w:r>
    </w:p>
    <w:p w14:paraId="7A03404D" w14:textId="77777777" w:rsidR="003949B7" w:rsidRDefault="00000000">
      <w:pPr>
        <w:tabs>
          <w:tab w:val="left" w:pos="508"/>
        </w:tabs>
        <w:spacing w:line="276" w:lineRule="auto"/>
        <w:jc w:val="both"/>
        <w:rPr>
          <w:rFonts w:ascii="Verdana" w:hAnsi="Verdana"/>
        </w:rPr>
      </w:pPr>
      <w:r>
        <w:rPr>
          <w:rFonts w:ascii="Verdana" w:hAnsi="Verdana"/>
        </w:rPr>
        <w:t xml:space="preserve">Responsável: Secretaria Municipal de </w:t>
      </w:r>
      <w:r>
        <w:rPr>
          <w:rFonts w:ascii="Verdana" w:hAnsi="Verdana"/>
          <w:lang w:eastAsia="pt-BR"/>
        </w:rPr>
        <w:t>Serviços Urbanos e Transporte</w:t>
      </w:r>
    </w:p>
    <w:p w14:paraId="69C6D5F0" w14:textId="77777777" w:rsidR="003949B7" w:rsidRDefault="00000000">
      <w:pPr>
        <w:tabs>
          <w:tab w:val="left" w:pos="508"/>
        </w:tabs>
        <w:spacing w:line="276" w:lineRule="auto"/>
        <w:jc w:val="both"/>
        <w:rPr>
          <w:rFonts w:ascii="Verdana" w:hAnsi="Verdana"/>
        </w:rPr>
      </w:pPr>
      <w:r>
        <w:rPr>
          <w:rFonts w:ascii="Verdana" w:hAnsi="Verdana"/>
        </w:rPr>
        <w:t>6.3. Os serviços deverão ser executados com eficiência e eficácia.</w:t>
      </w:r>
    </w:p>
    <w:p w14:paraId="0C0A3DB8" w14:textId="77777777" w:rsidR="003949B7" w:rsidRDefault="00000000">
      <w:pPr>
        <w:tabs>
          <w:tab w:val="left" w:pos="508"/>
        </w:tabs>
        <w:spacing w:line="276" w:lineRule="auto"/>
        <w:jc w:val="both"/>
        <w:rPr>
          <w:rFonts w:ascii="Verdana" w:hAnsi="Verdana"/>
        </w:rPr>
      </w:pPr>
      <w:r>
        <w:rPr>
          <w:rFonts w:ascii="Verdana" w:hAnsi="Verdana" w:cs="Arial"/>
          <w:color w:val="000000"/>
        </w:rPr>
        <w:t>6.4. Os serviços poderão ser rejeitados, no todo ou em parte, quando em desacordo com as especificações constantes neste Termo de Referência e na proposta, devendo ser executado novamente em tempo hábil, a contar da notificação da contratada, às suas custas, sem prejuízo da aplicação das penalidades.</w:t>
      </w:r>
    </w:p>
    <w:p w14:paraId="7FEE7409" w14:textId="77777777" w:rsidR="003949B7" w:rsidRDefault="00000000">
      <w:pPr>
        <w:tabs>
          <w:tab w:val="left" w:pos="508"/>
        </w:tabs>
        <w:spacing w:line="276" w:lineRule="auto"/>
        <w:jc w:val="both"/>
        <w:rPr>
          <w:rFonts w:ascii="Verdana" w:hAnsi="Verdana"/>
        </w:rPr>
      </w:pPr>
      <w:r>
        <w:rPr>
          <w:rFonts w:ascii="Verdana" w:hAnsi="Verdana"/>
        </w:rPr>
        <w:t xml:space="preserve">6.5. </w:t>
      </w:r>
      <w:r>
        <w:rPr>
          <w:rFonts w:ascii="Verdana" w:hAnsi="Verdana" w:cs="Arial"/>
          <w:color w:val="000000"/>
        </w:rPr>
        <w:t>A aceitação provisória ou definitiva do serviço não exclui a responsabilidade da contratada pelos prejuízos resultantes da incorreta execução do contrato.</w:t>
      </w:r>
    </w:p>
    <w:p w14:paraId="79E6864F" w14:textId="77777777" w:rsidR="003949B7" w:rsidRDefault="00000000">
      <w:pPr>
        <w:spacing w:before="10" w:after="10" w:line="276" w:lineRule="auto"/>
        <w:jc w:val="both"/>
        <w:rPr>
          <w:rFonts w:ascii="Verdana" w:hAnsi="Verdana"/>
        </w:rPr>
      </w:pPr>
      <w:r>
        <w:rPr>
          <w:rFonts w:ascii="Verdana" w:hAnsi="Verdana" w:cs="Verdana"/>
        </w:rPr>
        <w:t>6.6. As decisões e providências que ultrapassarem a competência dos servidores designados para o acompanhamento e a fiscalização dos serviços deverão ser solicitadas a Administração Municipal, em tempo hábil para a adoção das medidas convenientes.</w:t>
      </w:r>
    </w:p>
    <w:p w14:paraId="1BBB8D72" w14:textId="77777777" w:rsidR="003949B7" w:rsidRDefault="00000000">
      <w:pPr>
        <w:tabs>
          <w:tab w:val="left" w:pos="518"/>
        </w:tabs>
        <w:spacing w:before="10" w:after="10" w:line="276" w:lineRule="auto"/>
        <w:jc w:val="both"/>
        <w:rPr>
          <w:rFonts w:ascii="Verdana" w:hAnsi="Verdana"/>
        </w:rPr>
      </w:pPr>
      <w:r>
        <w:rPr>
          <w:rFonts w:ascii="Verdana" w:hAnsi="Verdana" w:cs="Verdana"/>
        </w:rPr>
        <w:t>6.7. Estando à contratada, obrigada a prestar toda a colaboração necessária, inclusive obrigando-se a apresentar toda e qualquer documentação contábil que se refira à execução dos serviços contratados, independentemente de serem exercidas outras espécies de fiscalização, por terceiros ou diretamente por órgãos do Município, estando os fiscais dotados de amplos poderes para exigir da CONTRATADA uma boa execução do objeto do presente Contrato.</w:t>
      </w:r>
    </w:p>
    <w:p w14:paraId="052E14ED" w14:textId="77777777" w:rsidR="003949B7" w:rsidRDefault="00000000">
      <w:pPr>
        <w:spacing w:line="276" w:lineRule="auto"/>
        <w:ind w:firstLine="14"/>
        <w:jc w:val="both"/>
        <w:rPr>
          <w:rFonts w:ascii="Verdana" w:hAnsi="Verdana"/>
        </w:rPr>
      </w:pPr>
      <w:r>
        <w:rPr>
          <w:rFonts w:ascii="Verdana" w:hAnsi="Verdana" w:cs="Verdana"/>
        </w:rPr>
        <w:t>6.8. A Fiscalização terá direito de exigir a substituição de qualquer funcionário da Contratada que apresentar comportamento desrespeitoso para com a população em geral, ou que estiver solicitando propina.</w:t>
      </w:r>
    </w:p>
    <w:p w14:paraId="53E578A6" w14:textId="77777777" w:rsidR="003949B7" w:rsidRDefault="003949B7">
      <w:pPr>
        <w:spacing w:line="276" w:lineRule="auto"/>
        <w:ind w:firstLine="14"/>
        <w:jc w:val="both"/>
        <w:rPr>
          <w:rFonts w:ascii="Verdana" w:hAnsi="Verdana"/>
        </w:rPr>
      </w:pPr>
    </w:p>
    <w:p w14:paraId="25526D1F" w14:textId="77777777" w:rsidR="003949B7" w:rsidRDefault="00000000">
      <w:pPr>
        <w:spacing w:line="276" w:lineRule="auto"/>
        <w:jc w:val="both"/>
        <w:rPr>
          <w:rFonts w:ascii="Verdana" w:hAnsi="Verdana"/>
        </w:rPr>
      </w:pPr>
      <w:r>
        <w:rPr>
          <w:rFonts w:ascii="Verdana" w:hAnsi="Verdana" w:cs="Verdana"/>
          <w:b/>
          <w:u w:val="single"/>
        </w:rPr>
        <w:t>CLÁUSULA SÉTIMA – OBRIGAÇÕES DA CONTRATADA</w:t>
      </w:r>
    </w:p>
    <w:p w14:paraId="6630F88E" w14:textId="77777777" w:rsidR="003949B7" w:rsidRDefault="00000000">
      <w:pPr>
        <w:spacing w:line="276" w:lineRule="auto"/>
        <w:jc w:val="both"/>
        <w:rPr>
          <w:rFonts w:ascii="Verdana" w:hAnsi="Verdana"/>
        </w:rPr>
      </w:pPr>
      <w:r>
        <w:rPr>
          <w:rFonts w:ascii="Verdana" w:hAnsi="Verdana" w:cs="Verdana"/>
          <w:b/>
        </w:rPr>
        <w:lastRenderedPageBreak/>
        <w:t xml:space="preserve">7.1. </w:t>
      </w:r>
      <w:r>
        <w:rPr>
          <w:rFonts w:ascii="Verdana" w:hAnsi="Verdana" w:cs="Verdana"/>
        </w:rPr>
        <w:t>Além das obrigações que lhe são comuns e peculiares previstas na lei 14.133/2021, cabe exclusivamente a CONTRATADA:</w:t>
      </w:r>
    </w:p>
    <w:p w14:paraId="7FBC458F" w14:textId="77777777" w:rsidR="003949B7" w:rsidRDefault="00000000">
      <w:pPr>
        <w:pStyle w:val="PargrafodaLista"/>
        <w:tabs>
          <w:tab w:val="left" w:pos="426"/>
        </w:tabs>
        <w:spacing w:line="276" w:lineRule="auto"/>
        <w:contextualSpacing/>
        <w:jc w:val="both"/>
        <w:rPr>
          <w:rFonts w:ascii="Verdana" w:hAnsi="Verdana"/>
        </w:rPr>
      </w:pPr>
      <w:r>
        <w:rPr>
          <w:rFonts w:ascii="Verdana" w:hAnsi="Verdana" w:cs="Verdana"/>
          <w:color w:val="000000"/>
        </w:rPr>
        <w:t>7.2.</w:t>
      </w:r>
      <w:r>
        <w:rPr>
          <w:rFonts w:ascii="Verdana" w:hAnsi="Verdana" w:cs="Verdana"/>
        </w:rPr>
        <w:t>Executar os serviços utilizando-se ótima qualidade, (com funcionários plenamente qualificados quando houver necessidade).</w:t>
      </w:r>
    </w:p>
    <w:p w14:paraId="74C58751" w14:textId="77777777" w:rsidR="003949B7" w:rsidRDefault="00000000">
      <w:pPr>
        <w:pStyle w:val="PargrafodaLista"/>
        <w:tabs>
          <w:tab w:val="left" w:pos="426"/>
        </w:tabs>
        <w:spacing w:line="276" w:lineRule="auto"/>
        <w:contextualSpacing/>
        <w:jc w:val="both"/>
        <w:rPr>
          <w:rFonts w:ascii="Verdana" w:hAnsi="Verdana"/>
        </w:rPr>
      </w:pPr>
      <w:r>
        <w:rPr>
          <w:rFonts w:ascii="Verdana" w:hAnsi="Verdana" w:cs="Verdana"/>
        </w:rPr>
        <w:t>7.3. Fornecer todos os insumos necessários.</w:t>
      </w:r>
    </w:p>
    <w:p w14:paraId="58E51EBE" w14:textId="77777777" w:rsidR="003949B7" w:rsidRDefault="00000000">
      <w:pPr>
        <w:pStyle w:val="Default"/>
        <w:tabs>
          <w:tab w:val="left" w:pos="426"/>
        </w:tabs>
        <w:spacing w:line="276" w:lineRule="auto"/>
        <w:jc w:val="both"/>
        <w:textAlignment w:val="baseline"/>
        <w:rPr>
          <w:rFonts w:ascii="Verdana" w:hAnsi="Verdana"/>
          <w:sz w:val="20"/>
          <w:szCs w:val="20"/>
        </w:rPr>
      </w:pPr>
      <w:r>
        <w:rPr>
          <w:rFonts w:ascii="Verdana" w:hAnsi="Verdana" w:cs="Verdana"/>
          <w:sz w:val="20"/>
          <w:szCs w:val="20"/>
        </w:rPr>
        <w:t>7.4. Assumir total responsabilidade por danos causados ao Contratante ou a terceiros, decorrentes dos serviços contratados, isentando a Prefeitura de todas as eventuais reclamações resultantes de atos de seus prepostos, pessoas, física ou jurídica, empregadas ou ajustadas para execução dos serviços.</w:t>
      </w:r>
    </w:p>
    <w:p w14:paraId="68D943A6" w14:textId="77777777" w:rsidR="003949B7" w:rsidRDefault="00000000">
      <w:pPr>
        <w:pStyle w:val="Default"/>
        <w:tabs>
          <w:tab w:val="left" w:pos="426"/>
        </w:tabs>
        <w:spacing w:line="276" w:lineRule="auto"/>
        <w:jc w:val="both"/>
        <w:textAlignment w:val="baseline"/>
        <w:rPr>
          <w:rFonts w:ascii="Verdana" w:hAnsi="Verdana"/>
          <w:sz w:val="20"/>
          <w:szCs w:val="20"/>
        </w:rPr>
      </w:pPr>
      <w:r>
        <w:rPr>
          <w:rFonts w:ascii="Verdana" w:hAnsi="Verdana" w:cs="Verdana"/>
          <w:sz w:val="20"/>
          <w:szCs w:val="20"/>
        </w:rPr>
        <w:t>7.5. Responsabilizar-se por qualquer ônus decorrente de omissões ou erros na elaboração de estimativa de custos para execução do objeto.</w:t>
      </w:r>
    </w:p>
    <w:p w14:paraId="72053555" w14:textId="77777777" w:rsidR="003949B7" w:rsidRDefault="00000000">
      <w:pPr>
        <w:pStyle w:val="PargrafodaLista"/>
        <w:tabs>
          <w:tab w:val="left" w:pos="426"/>
        </w:tabs>
        <w:spacing w:line="276" w:lineRule="auto"/>
        <w:contextualSpacing/>
        <w:jc w:val="both"/>
        <w:rPr>
          <w:rFonts w:ascii="Verdana" w:hAnsi="Verdana"/>
        </w:rPr>
      </w:pPr>
      <w:r>
        <w:rPr>
          <w:rFonts w:ascii="Verdana" w:hAnsi="Verdana" w:cs="Verdana"/>
        </w:rPr>
        <w:t>7.6. Responsabilizar-se por todas as despesas que por ventura venham a ocorrer em decorrência da execução do presente Contrato, inclusive as relativas a Previdência Social.</w:t>
      </w:r>
    </w:p>
    <w:p w14:paraId="4CDBEBA6" w14:textId="77777777" w:rsidR="003949B7" w:rsidRDefault="00000000">
      <w:pPr>
        <w:pStyle w:val="Default"/>
        <w:tabs>
          <w:tab w:val="left" w:pos="426"/>
        </w:tabs>
        <w:spacing w:line="276" w:lineRule="auto"/>
        <w:jc w:val="both"/>
        <w:textAlignment w:val="baseline"/>
        <w:rPr>
          <w:rFonts w:ascii="Verdana" w:hAnsi="Verdana"/>
          <w:sz w:val="20"/>
          <w:szCs w:val="20"/>
        </w:rPr>
      </w:pPr>
      <w:r>
        <w:rPr>
          <w:rFonts w:ascii="Verdana" w:hAnsi="Verdana" w:cs="Verdana"/>
          <w:sz w:val="20"/>
          <w:szCs w:val="20"/>
        </w:rPr>
        <w:t>7.7. Cumprir fielmente todos os termos constantes no Contrato.</w:t>
      </w:r>
    </w:p>
    <w:p w14:paraId="2BEC1D31" w14:textId="77777777" w:rsidR="003949B7" w:rsidRDefault="00000000">
      <w:pPr>
        <w:pStyle w:val="Default"/>
        <w:tabs>
          <w:tab w:val="left" w:pos="426"/>
        </w:tabs>
        <w:spacing w:line="276" w:lineRule="auto"/>
        <w:jc w:val="both"/>
        <w:textAlignment w:val="baseline"/>
        <w:rPr>
          <w:rFonts w:ascii="Verdana" w:hAnsi="Verdana"/>
          <w:sz w:val="20"/>
          <w:szCs w:val="20"/>
        </w:rPr>
      </w:pPr>
      <w:r>
        <w:rPr>
          <w:rFonts w:ascii="Verdana" w:hAnsi="Verdana" w:cs="Verdana"/>
          <w:sz w:val="20"/>
          <w:szCs w:val="20"/>
        </w:rPr>
        <w:t>7.8. Permitir e facilitar a fiscalização do contrato, em qualquer dia e hora, devendo prestar todos os informes e esclarecimentos solicitados.</w:t>
      </w:r>
    </w:p>
    <w:p w14:paraId="1C28AB22" w14:textId="77777777" w:rsidR="003949B7" w:rsidRDefault="00000000">
      <w:pPr>
        <w:pStyle w:val="Default"/>
        <w:tabs>
          <w:tab w:val="left" w:pos="426"/>
        </w:tabs>
        <w:spacing w:line="276" w:lineRule="auto"/>
        <w:jc w:val="both"/>
        <w:textAlignment w:val="baseline"/>
        <w:rPr>
          <w:rFonts w:ascii="Verdana" w:hAnsi="Verdana"/>
          <w:sz w:val="20"/>
          <w:szCs w:val="20"/>
        </w:rPr>
      </w:pPr>
      <w:r>
        <w:rPr>
          <w:rFonts w:ascii="Verdana" w:hAnsi="Verdana" w:cs="Verdana"/>
          <w:sz w:val="20"/>
          <w:szCs w:val="20"/>
        </w:rPr>
        <w:t>7.9. Fornecer todos os esclarecimentos que forem solicitados pela CONTRATANTE.</w:t>
      </w:r>
    </w:p>
    <w:p w14:paraId="5F39F205" w14:textId="77777777" w:rsidR="003949B7" w:rsidRDefault="00000000">
      <w:pPr>
        <w:pStyle w:val="PargrafodaLista"/>
        <w:tabs>
          <w:tab w:val="left" w:pos="426"/>
        </w:tabs>
        <w:spacing w:line="276" w:lineRule="auto"/>
        <w:contextualSpacing/>
        <w:jc w:val="both"/>
        <w:rPr>
          <w:rFonts w:ascii="Verdana" w:hAnsi="Verdana"/>
        </w:rPr>
      </w:pPr>
      <w:r>
        <w:rPr>
          <w:rFonts w:ascii="Verdana" w:hAnsi="Verdana" w:cs="Verdana"/>
        </w:rPr>
        <w:t>7.10. Apresentar os documentos de cobrança, inclusive Nota Fiscal, com a descrição dos serviços realizados.</w:t>
      </w:r>
    </w:p>
    <w:p w14:paraId="4D068C46" w14:textId="77777777" w:rsidR="003949B7" w:rsidRDefault="00000000">
      <w:pPr>
        <w:pStyle w:val="PargrafodaLista"/>
        <w:tabs>
          <w:tab w:val="left" w:pos="426"/>
        </w:tabs>
        <w:spacing w:line="276" w:lineRule="auto"/>
        <w:contextualSpacing/>
        <w:jc w:val="both"/>
        <w:rPr>
          <w:rFonts w:ascii="Verdana" w:hAnsi="Verdana"/>
        </w:rPr>
      </w:pPr>
      <w:r>
        <w:rPr>
          <w:rFonts w:ascii="Verdana" w:hAnsi="Verdana" w:cs="Verdana"/>
        </w:rPr>
        <w:t>7.11. Obriga-se a Contratada, mediante solicitação do Contratante, a orçar previamente eventual execução de serviços não cobertos pelo objeto do Contrato.</w:t>
      </w:r>
    </w:p>
    <w:p w14:paraId="0F4026D5" w14:textId="77777777" w:rsidR="003949B7" w:rsidRDefault="00000000">
      <w:pPr>
        <w:pStyle w:val="PargrafodaLista"/>
        <w:tabs>
          <w:tab w:val="left" w:pos="426"/>
        </w:tabs>
        <w:spacing w:line="276" w:lineRule="auto"/>
        <w:contextualSpacing/>
        <w:jc w:val="both"/>
        <w:rPr>
          <w:rFonts w:ascii="Verdana" w:hAnsi="Verdana"/>
        </w:rPr>
      </w:pPr>
      <w:r>
        <w:rPr>
          <w:rFonts w:ascii="Verdana" w:hAnsi="Verdana" w:cs="Verdana"/>
        </w:rPr>
        <w:t>7.12. Observar as prescrições relativas às leis trabalhistas, fiscais, seguros e quaisquer outros não mencionados, bem como o pagamento de todo e qualquer tributo que seja devido em decorrência direta ou indireta do Contrato, isentando o Contratante de qualquer responsabilidade.</w:t>
      </w:r>
    </w:p>
    <w:p w14:paraId="2B1E8535" w14:textId="77777777" w:rsidR="003949B7" w:rsidRDefault="00000000">
      <w:pPr>
        <w:pStyle w:val="PargrafodaLista"/>
        <w:tabs>
          <w:tab w:val="left" w:pos="426"/>
        </w:tabs>
        <w:spacing w:line="276" w:lineRule="auto"/>
        <w:contextualSpacing/>
        <w:jc w:val="both"/>
        <w:rPr>
          <w:rFonts w:ascii="Verdana" w:hAnsi="Verdana"/>
        </w:rPr>
      </w:pPr>
      <w:r>
        <w:rPr>
          <w:rFonts w:ascii="Verdana" w:hAnsi="Verdana" w:cs="Arial"/>
          <w:color w:val="000000"/>
        </w:rPr>
        <w:t>7.13. Manter durante a vigência do Contrato todas as condições de habilitação e qualificação exigidas pela legislação em vigor.</w:t>
      </w:r>
    </w:p>
    <w:p w14:paraId="4CE91533" w14:textId="77777777" w:rsidR="003949B7" w:rsidRDefault="00000000">
      <w:pPr>
        <w:pStyle w:val="Standard"/>
        <w:spacing w:line="276" w:lineRule="auto"/>
        <w:jc w:val="both"/>
        <w:rPr>
          <w:rFonts w:ascii="Verdana" w:hAnsi="Verdana"/>
          <w:sz w:val="20"/>
          <w:szCs w:val="20"/>
        </w:rPr>
      </w:pPr>
      <w:r>
        <w:rPr>
          <w:rFonts w:ascii="Verdana" w:hAnsi="Verdana" w:cs="Arial"/>
          <w:sz w:val="20"/>
          <w:szCs w:val="20"/>
        </w:rPr>
        <w:t>7.14. Aceitar, nas mesmas condições contratuais, os acréscimos e supressões que se fizerem necessários, até o limite estabelecido na legislação em vigor.</w:t>
      </w:r>
    </w:p>
    <w:p w14:paraId="24DF224A" w14:textId="77777777" w:rsidR="003949B7" w:rsidRDefault="00000000">
      <w:pPr>
        <w:spacing w:line="276" w:lineRule="auto"/>
        <w:jc w:val="both"/>
        <w:rPr>
          <w:rFonts w:ascii="Verdana" w:hAnsi="Verdana"/>
        </w:rPr>
      </w:pPr>
      <w:r>
        <w:rPr>
          <w:rFonts w:ascii="Verdana" w:hAnsi="Verdana" w:cs="Arial"/>
          <w:color w:val="000000"/>
        </w:rPr>
        <w:t>7.15. Responder como única responsável, durante a vigência do Contrato, perante terceiros, pelos atos praticados pelo seu pessoal e pelo uso dos equipamentos individuais e coletivos de segurança (EPIs e EPCs), excluída a Municipalidade de quaisquer reclamações ou indenizações.</w:t>
      </w:r>
    </w:p>
    <w:p w14:paraId="1F3345C7" w14:textId="77777777" w:rsidR="003949B7" w:rsidRDefault="003949B7">
      <w:pPr>
        <w:spacing w:line="276" w:lineRule="auto"/>
        <w:jc w:val="both"/>
        <w:rPr>
          <w:rFonts w:ascii="Verdana" w:hAnsi="Verdana" w:cs="Verdana"/>
          <w:b/>
          <w:u w:val="single"/>
        </w:rPr>
      </w:pPr>
    </w:p>
    <w:p w14:paraId="0D08B56B" w14:textId="77777777" w:rsidR="003949B7" w:rsidRDefault="00000000">
      <w:pPr>
        <w:spacing w:line="276" w:lineRule="auto"/>
        <w:jc w:val="both"/>
        <w:rPr>
          <w:rFonts w:ascii="Verdana" w:hAnsi="Verdana"/>
        </w:rPr>
      </w:pPr>
      <w:r>
        <w:rPr>
          <w:rFonts w:ascii="Verdana" w:hAnsi="Verdana" w:cs="Verdana"/>
          <w:b/>
          <w:u w:val="single"/>
        </w:rPr>
        <w:t>CLÁUSULA OITAVA – OBRIGAÇÕES DA CONTRATANTE</w:t>
      </w:r>
    </w:p>
    <w:p w14:paraId="22248059" w14:textId="77777777" w:rsidR="003949B7" w:rsidRDefault="00000000">
      <w:pPr>
        <w:spacing w:line="276" w:lineRule="auto"/>
        <w:jc w:val="both"/>
        <w:rPr>
          <w:rFonts w:ascii="Verdana" w:hAnsi="Verdana"/>
        </w:rPr>
      </w:pPr>
      <w:r>
        <w:rPr>
          <w:rFonts w:ascii="Verdana" w:hAnsi="Verdana" w:cs="Verdana"/>
          <w:b/>
        </w:rPr>
        <w:t xml:space="preserve">8.1. </w:t>
      </w:r>
      <w:r>
        <w:rPr>
          <w:rFonts w:ascii="Verdana" w:hAnsi="Verdana" w:cs="Arial"/>
          <w:color w:val="000000"/>
        </w:rPr>
        <w:t>Constituem obrigações da Contratante, além de outras previstas no Termo de Referência, no Edital e seus anexos:</w:t>
      </w:r>
    </w:p>
    <w:p w14:paraId="6D5C8BD4" w14:textId="77777777" w:rsidR="003949B7" w:rsidRDefault="00000000">
      <w:pPr>
        <w:spacing w:before="57" w:after="57" w:line="276" w:lineRule="auto"/>
        <w:jc w:val="both"/>
        <w:rPr>
          <w:rFonts w:ascii="Verdana" w:hAnsi="Verdana"/>
        </w:rPr>
      </w:pPr>
      <w:r>
        <w:rPr>
          <w:rFonts w:ascii="Verdana" w:hAnsi="Verdana" w:cs="Arial"/>
          <w:color w:val="000000"/>
        </w:rPr>
        <w:t>8.1.1.  Contratar o serviço no prazo e condições estabelecidas no Edital e seus anexos.</w:t>
      </w:r>
    </w:p>
    <w:p w14:paraId="126D3862" w14:textId="77777777" w:rsidR="003949B7" w:rsidRDefault="00000000">
      <w:pPr>
        <w:tabs>
          <w:tab w:val="left" w:pos="508"/>
        </w:tabs>
        <w:spacing w:before="57" w:after="57" w:line="276" w:lineRule="auto"/>
        <w:jc w:val="both"/>
        <w:rPr>
          <w:rFonts w:ascii="Verdana" w:hAnsi="Verdana"/>
        </w:rPr>
      </w:pPr>
      <w:r>
        <w:rPr>
          <w:rFonts w:ascii="Verdana" w:hAnsi="Verdana" w:cs="Arial"/>
          <w:color w:val="000000"/>
        </w:rPr>
        <w:t>8.1.2. Verificar a conformidade dos serviços prestados de acordo com as especificações constantes no Termo de Referência, Edital e seus anexos.</w:t>
      </w:r>
    </w:p>
    <w:p w14:paraId="0318BE87" w14:textId="77777777" w:rsidR="003949B7" w:rsidRDefault="00000000">
      <w:pPr>
        <w:tabs>
          <w:tab w:val="left" w:pos="508"/>
        </w:tabs>
        <w:spacing w:before="57" w:after="57" w:line="276" w:lineRule="auto"/>
        <w:jc w:val="both"/>
        <w:rPr>
          <w:rFonts w:ascii="Verdana" w:hAnsi="Verdana"/>
        </w:rPr>
      </w:pPr>
      <w:r>
        <w:rPr>
          <w:rFonts w:ascii="Verdana" w:hAnsi="Verdana" w:cs="Arial"/>
          <w:color w:val="000000"/>
        </w:rPr>
        <w:t>8.1.3. Comunicar a Contratada, por escrito, sobre imperfeições, falhas ou irregularidades verificadas no objeto contratado, para que tome as providências cabíveis.</w:t>
      </w:r>
    </w:p>
    <w:p w14:paraId="6751F9FD" w14:textId="77777777" w:rsidR="003949B7" w:rsidRDefault="00000000">
      <w:pPr>
        <w:tabs>
          <w:tab w:val="left" w:pos="508"/>
        </w:tabs>
        <w:spacing w:before="57" w:after="57" w:line="276" w:lineRule="auto"/>
        <w:jc w:val="both"/>
        <w:rPr>
          <w:rFonts w:ascii="Verdana" w:hAnsi="Verdana"/>
        </w:rPr>
      </w:pPr>
      <w:r>
        <w:rPr>
          <w:rFonts w:ascii="Verdana" w:hAnsi="Verdana" w:cs="Arial"/>
          <w:color w:val="000000"/>
        </w:rPr>
        <w:t>8.1.4. Acompanhar e fiscalizar o cumprimento das obrigações da Contratada, durante a vigência do contrato, para que sejam mantidas todas as condições de habilitação e qualificação exigidas na licitação, bem assim, a sua compatibilidade com as obrigações assumidas.</w:t>
      </w:r>
    </w:p>
    <w:p w14:paraId="4EF03A8D" w14:textId="77777777" w:rsidR="003949B7" w:rsidRDefault="00000000">
      <w:pPr>
        <w:tabs>
          <w:tab w:val="left" w:pos="508"/>
        </w:tabs>
        <w:spacing w:before="57" w:after="57" w:line="276" w:lineRule="auto"/>
        <w:jc w:val="both"/>
        <w:rPr>
          <w:rFonts w:ascii="Verdana" w:hAnsi="Verdana"/>
        </w:rPr>
      </w:pPr>
      <w:r>
        <w:rPr>
          <w:rFonts w:ascii="Verdana" w:hAnsi="Verdana" w:cs="Arial"/>
          <w:color w:val="000000"/>
        </w:rPr>
        <w:t xml:space="preserve">8.1.5. Efetuar o pagamento à Contratada no valor correspondente à prestação do objeto, no prazo e forma estabelecidos no Edital e seus anexos. </w:t>
      </w:r>
    </w:p>
    <w:p w14:paraId="71030351" w14:textId="77777777" w:rsidR="003949B7" w:rsidRDefault="00000000">
      <w:pPr>
        <w:tabs>
          <w:tab w:val="left" w:pos="508"/>
        </w:tabs>
        <w:spacing w:before="57" w:after="57" w:line="276" w:lineRule="auto"/>
        <w:jc w:val="both"/>
        <w:rPr>
          <w:rFonts w:ascii="Verdana" w:hAnsi="Verdana"/>
        </w:rPr>
      </w:pPr>
      <w:r>
        <w:rPr>
          <w:rFonts w:ascii="Verdana" w:hAnsi="Verdana" w:cs="Arial"/>
          <w:color w:val="000000"/>
        </w:rPr>
        <w:lastRenderedPageBreak/>
        <w:t>8.2.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14:paraId="1BA3414D" w14:textId="77777777" w:rsidR="003949B7" w:rsidRDefault="00000000">
      <w:pPr>
        <w:pStyle w:val="Standard"/>
        <w:spacing w:line="276" w:lineRule="auto"/>
        <w:jc w:val="both"/>
        <w:rPr>
          <w:rFonts w:ascii="Verdana" w:hAnsi="Verdana"/>
          <w:sz w:val="20"/>
          <w:szCs w:val="20"/>
        </w:rPr>
      </w:pPr>
      <w:r>
        <w:rPr>
          <w:rFonts w:ascii="Verdana" w:hAnsi="Verdana" w:cs="Arial"/>
          <w:sz w:val="20"/>
          <w:szCs w:val="20"/>
        </w:rPr>
        <w:t>8.3.</w:t>
      </w:r>
      <w:r>
        <w:rPr>
          <w:rFonts w:ascii="Verdana" w:hAnsi="Verdana" w:cs="Arial"/>
          <w:b/>
          <w:bCs/>
          <w:sz w:val="20"/>
          <w:szCs w:val="20"/>
        </w:rPr>
        <w:t xml:space="preserve"> </w:t>
      </w:r>
      <w:r>
        <w:rPr>
          <w:rFonts w:ascii="Verdana" w:hAnsi="Verdana" w:cs="Arial"/>
          <w:sz w:val="20"/>
          <w:szCs w:val="20"/>
        </w:rPr>
        <w:t>Atestar a entrega dos objetos, em relação a sua qualidade e quantidade, observando as condições estabelecidas neste Termo de Referência e Edital Licitatório.</w:t>
      </w:r>
    </w:p>
    <w:p w14:paraId="610CD8A6" w14:textId="77777777" w:rsidR="003949B7" w:rsidRDefault="00000000">
      <w:pPr>
        <w:spacing w:line="276" w:lineRule="auto"/>
        <w:jc w:val="both"/>
        <w:rPr>
          <w:rFonts w:ascii="Verdana" w:hAnsi="Verdana"/>
        </w:rPr>
      </w:pPr>
      <w:r>
        <w:rPr>
          <w:rFonts w:ascii="Verdana" w:hAnsi="Verdana" w:cs="Arial"/>
        </w:rPr>
        <w:t>8.4. Desi</w:t>
      </w:r>
      <w:r>
        <w:rPr>
          <w:rFonts w:ascii="Verdana" w:hAnsi="Verdana" w:cs="Arial"/>
          <w:b/>
        </w:rPr>
        <w:t>gnar um servidor como Fiscal de Contrato, que deverá acompanhar fiscalizar, comprovar e relatar, por escrito, as eventuais irregularidades na prestação do serviço, por estarem em desacordo com o especificado neste Termo de Referência e Edital licitatório.</w:t>
      </w:r>
    </w:p>
    <w:p w14:paraId="44E0428E" w14:textId="77777777" w:rsidR="003949B7" w:rsidRDefault="003949B7">
      <w:pPr>
        <w:spacing w:line="276" w:lineRule="auto"/>
        <w:jc w:val="both"/>
        <w:rPr>
          <w:rFonts w:ascii="Verdana" w:hAnsi="Verdana" w:cs="Verdana"/>
          <w:b/>
          <w:u w:val="single"/>
        </w:rPr>
      </w:pPr>
    </w:p>
    <w:p w14:paraId="6A660ACA" w14:textId="77777777" w:rsidR="003949B7" w:rsidRDefault="00000000">
      <w:pPr>
        <w:spacing w:line="276" w:lineRule="auto"/>
        <w:jc w:val="both"/>
        <w:rPr>
          <w:rFonts w:ascii="Verdana" w:hAnsi="Verdana"/>
        </w:rPr>
      </w:pPr>
      <w:r>
        <w:rPr>
          <w:rFonts w:ascii="Verdana" w:hAnsi="Verdana" w:cs="Verdana"/>
          <w:b/>
          <w:u w:val="single"/>
        </w:rPr>
        <w:t>CLÁUSULA NONA – DA FISCALIZAÇÃO</w:t>
      </w:r>
    </w:p>
    <w:p w14:paraId="67B8D2FA" w14:textId="77777777" w:rsidR="003949B7" w:rsidRDefault="00000000">
      <w:pPr>
        <w:spacing w:line="276" w:lineRule="auto"/>
        <w:jc w:val="both"/>
        <w:rPr>
          <w:rFonts w:ascii="Verdana" w:hAnsi="Verdana"/>
        </w:rPr>
      </w:pPr>
      <w:r>
        <w:rPr>
          <w:rFonts w:ascii="Verdana" w:hAnsi="Verdana" w:cs="Arial"/>
          <w:b/>
          <w:bCs/>
          <w:color w:val="000000"/>
        </w:rPr>
        <w:t>9.1</w:t>
      </w:r>
      <w:r>
        <w:rPr>
          <w:rFonts w:ascii="Verdana" w:hAnsi="Verdana" w:cs="Arial"/>
          <w:color w:val="000000"/>
        </w:rPr>
        <w:t>.</w:t>
      </w:r>
      <w:r>
        <w:rPr>
          <w:rFonts w:ascii="Verdana" w:hAnsi="Verdana" w:cs="Arial"/>
          <w:b/>
          <w:bCs/>
          <w:color w:val="000000"/>
        </w:rPr>
        <w:t xml:space="preserve"> </w:t>
      </w:r>
      <w:r>
        <w:rPr>
          <w:rFonts w:ascii="Verdana" w:hAnsi="Verdana" w:cs="Arial"/>
          <w:color w:val="000000"/>
        </w:rPr>
        <w:t>Será designado representante para acompanhar e fiscalizar a execução dos serviços, anotando em registro próprio todas as ocorrências relacionadas com a execução e determinando o que for necessário à regularização de falhas ou defeitos observados.</w:t>
      </w:r>
    </w:p>
    <w:p w14:paraId="3882BABB" w14:textId="77777777" w:rsidR="003949B7" w:rsidRDefault="00000000">
      <w:pPr>
        <w:spacing w:line="276" w:lineRule="auto"/>
        <w:jc w:val="both"/>
        <w:rPr>
          <w:rFonts w:ascii="Verdana" w:hAnsi="Verdana"/>
        </w:rPr>
      </w:pPr>
      <w:r>
        <w:rPr>
          <w:rFonts w:ascii="Verdana" w:hAnsi="Verdana"/>
          <w:b/>
          <w:bCs/>
        </w:rPr>
        <w:t>9.2</w:t>
      </w:r>
      <w:r>
        <w:rPr>
          <w:rFonts w:ascii="Verdana" w:hAnsi="Verdana"/>
        </w:rPr>
        <w:t>. A fiscalização de que trata este item não exclui nem reduz a responsabilidade da Contratada, inclusive perante terceiros, por qualquer irregularidade, ainda que resultante de imperfeições técnicas ou vícios redibitórios, e na ocorrência desta, não implica em responsabilidade da Administração ou de seus agentes e prepostos.</w:t>
      </w:r>
    </w:p>
    <w:p w14:paraId="0A425FB8" w14:textId="77777777" w:rsidR="003949B7" w:rsidRDefault="00000000">
      <w:pPr>
        <w:spacing w:line="276" w:lineRule="auto"/>
        <w:jc w:val="both"/>
        <w:rPr>
          <w:rFonts w:ascii="Verdana" w:hAnsi="Verdana"/>
        </w:rPr>
      </w:pPr>
      <w:r>
        <w:rPr>
          <w:rFonts w:ascii="Verdana" w:hAnsi="Verdana" w:cs="Arial"/>
          <w:b/>
          <w:bCs/>
          <w:color w:val="000000"/>
        </w:rPr>
        <w:t>9.3</w:t>
      </w:r>
      <w:r>
        <w:rPr>
          <w:rFonts w:ascii="Verdana" w:hAnsi="Verdana" w:cs="Arial"/>
          <w:color w:val="000000"/>
        </w:rPr>
        <w:t>. O representante da Administração anotará em registro próprio todas as ocorrências relacionadas com a execução do contrato, indicando dia, mês e ano, bem como o nome dos funcionários eventualmente envolvidos, determinando o que</w:t>
      </w:r>
      <w:r>
        <w:rPr>
          <w:rFonts w:ascii="Verdana" w:hAnsi="Verdana"/>
        </w:rPr>
        <w:br/>
      </w:r>
      <w:r>
        <w:rPr>
          <w:rFonts w:ascii="Verdana" w:hAnsi="Verdana" w:cs="Arial"/>
          <w:color w:val="000000"/>
        </w:rPr>
        <w:t xml:space="preserve">for necessário à regularização das falhas ou </w:t>
      </w:r>
      <w:r>
        <w:rPr>
          <w:rFonts w:ascii="Verdana" w:hAnsi="Verdana"/>
        </w:rPr>
        <w:t>defeitos observados e encaminhando os apontamentos à autoridade competente para as providências cabíveis.</w:t>
      </w:r>
    </w:p>
    <w:p w14:paraId="2F5EC9C5" w14:textId="77777777" w:rsidR="003949B7" w:rsidRDefault="00000000">
      <w:pPr>
        <w:spacing w:line="276" w:lineRule="auto"/>
        <w:jc w:val="both"/>
        <w:rPr>
          <w:rFonts w:ascii="Verdana" w:hAnsi="Verdana"/>
        </w:rPr>
      </w:pPr>
      <w:r>
        <w:rPr>
          <w:rFonts w:ascii="Verdana" w:hAnsi="Verdana"/>
          <w:b/>
          <w:bCs/>
        </w:rPr>
        <w:t>9.4</w:t>
      </w:r>
      <w:r>
        <w:rPr>
          <w:rFonts w:ascii="Verdana" w:hAnsi="Verdana"/>
        </w:rPr>
        <w:t>. No caso de interrupção das entregas, por parte da contratada, o gestor do contrato tomará as providências cabíveis, de acordo com as cláusulas do edital e do contrato.</w:t>
      </w:r>
    </w:p>
    <w:p w14:paraId="626F5FAF" w14:textId="77777777" w:rsidR="003949B7" w:rsidRDefault="003949B7">
      <w:pPr>
        <w:spacing w:line="276" w:lineRule="auto"/>
        <w:jc w:val="both"/>
        <w:rPr>
          <w:rFonts w:ascii="Verdana" w:hAnsi="Verdana"/>
        </w:rPr>
      </w:pPr>
    </w:p>
    <w:p w14:paraId="65B6A399" w14:textId="77777777" w:rsidR="003949B7" w:rsidRDefault="00000000">
      <w:pPr>
        <w:spacing w:line="276" w:lineRule="auto"/>
        <w:jc w:val="both"/>
        <w:rPr>
          <w:rFonts w:ascii="Verdana" w:hAnsi="Verdana"/>
        </w:rPr>
      </w:pPr>
      <w:r>
        <w:rPr>
          <w:rFonts w:ascii="Verdana" w:hAnsi="Verdana" w:cs="Verdana"/>
          <w:b/>
          <w:u w:val="single"/>
        </w:rPr>
        <w:t>CLÁUSULA DÉCIMA – DAS PENALIDADES.</w:t>
      </w:r>
    </w:p>
    <w:p w14:paraId="2AAF1B6C" w14:textId="77777777" w:rsidR="003949B7" w:rsidRDefault="00000000">
      <w:pPr>
        <w:pStyle w:val="Corpodetexto1"/>
        <w:overflowPunct/>
        <w:spacing w:after="0" w:line="276" w:lineRule="auto"/>
        <w:jc w:val="both"/>
        <w:textAlignment w:val="auto"/>
        <w:rPr>
          <w:rFonts w:ascii="Verdana" w:hAnsi="Verdana"/>
        </w:rPr>
      </w:pPr>
      <w:r>
        <w:rPr>
          <w:rFonts w:ascii="Verdana" w:hAnsi="Verdana" w:cs="Verdana"/>
          <w:b/>
        </w:rPr>
        <w:t xml:space="preserve">10.1 </w:t>
      </w:r>
      <w:r>
        <w:rPr>
          <w:rFonts w:ascii="Verdana" w:eastAsia="Batang;바탕" w:hAnsi="Verdana" w:cs="Verdana"/>
        </w:rPr>
        <w:t>A CONTRATADA deverá observar rigorosamente as condições estabelecidas para o fornecimento do objeto contratado, sujeitando-se às penalidades constantes no artigo 156 da Lei 14.133/2021 e suas alterações;</w:t>
      </w:r>
    </w:p>
    <w:p w14:paraId="1ABBB4DC" w14:textId="77777777" w:rsidR="003949B7" w:rsidRDefault="00000000">
      <w:pPr>
        <w:spacing w:line="276" w:lineRule="auto"/>
        <w:jc w:val="both"/>
        <w:rPr>
          <w:rFonts w:ascii="Verdana" w:hAnsi="Verdana"/>
        </w:rPr>
      </w:pPr>
      <w:r>
        <w:rPr>
          <w:rFonts w:ascii="Verdana" w:hAnsi="Verdana" w:cs="Verdana"/>
          <w:b/>
        </w:rPr>
        <w:t xml:space="preserve">10.2 </w:t>
      </w:r>
      <w:r>
        <w:rPr>
          <w:rFonts w:ascii="Verdana" w:hAnsi="Verdana" w:cs="Verdana"/>
        </w:rPr>
        <w:t xml:space="preserve">Pela inexecução total ou parcial do compromisso assumido, o Município de São Gabriel da Palha poderá aplicar à contratada, garantido o contraditório e ampla defesa, as sanções previstas na </w:t>
      </w:r>
      <w:r>
        <w:rPr>
          <w:rFonts w:ascii="Verdana" w:eastAsia="Batang;바탕" w:hAnsi="Verdana" w:cs="Verdana"/>
        </w:rPr>
        <w:t>Lei 14.133/2021</w:t>
      </w:r>
      <w:r>
        <w:rPr>
          <w:rFonts w:ascii="Verdana" w:hAnsi="Verdana" w:cs="Verdana"/>
        </w:rPr>
        <w:t>, bem como multas pecuniárias estabelecidas neste instrumento contratual.</w:t>
      </w:r>
    </w:p>
    <w:p w14:paraId="2E161F5C" w14:textId="77777777" w:rsidR="003949B7" w:rsidRDefault="00000000">
      <w:pPr>
        <w:tabs>
          <w:tab w:val="center" w:pos="4419"/>
          <w:tab w:val="right" w:pos="8838"/>
        </w:tabs>
        <w:overflowPunct/>
        <w:spacing w:line="276" w:lineRule="auto"/>
        <w:jc w:val="both"/>
        <w:textAlignment w:val="auto"/>
        <w:rPr>
          <w:rFonts w:ascii="Verdana" w:hAnsi="Verdana"/>
        </w:rPr>
      </w:pPr>
      <w:r>
        <w:rPr>
          <w:rFonts w:ascii="Verdana" w:hAnsi="Verdana" w:cs="Verdana"/>
          <w:b/>
        </w:rPr>
        <w:t xml:space="preserve">10.3 </w:t>
      </w:r>
      <w:r>
        <w:rPr>
          <w:rFonts w:ascii="Verdana" w:hAnsi="Verdana" w:cs="Verdana"/>
        </w:rPr>
        <w:t>Os casos de multa obedecerão aos seguintes parâmetros:</w:t>
      </w:r>
    </w:p>
    <w:p w14:paraId="21BDD22F" w14:textId="77777777" w:rsidR="003949B7" w:rsidRDefault="00000000">
      <w:pPr>
        <w:spacing w:line="276" w:lineRule="auto"/>
        <w:jc w:val="both"/>
        <w:rPr>
          <w:rFonts w:ascii="Verdana" w:hAnsi="Verdana"/>
        </w:rPr>
      </w:pPr>
      <w:r>
        <w:rPr>
          <w:rFonts w:ascii="Verdana" w:eastAsia="Batang;바탕" w:hAnsi="Verdana" w:cs="Verdana"/>
          <w:b/>
          <w:bCs/>
        </w:rPr>
        <w:t>a)</w:t>
      </w:r>
      <w:r>
        <w:rPr>
          <w:rFonts w:ascii="Verdana" w:eastAsia="Batang;바탕" w:hAnsi="Verdana" w:cs="Verdana"/>
        </w:rPr>
        <w:t xml:space="preserve"> Para os efeitos do art.156 da Lei nº 14.133/2021, fica estabelecida a multa cominatória de até 10% (dez por cento) sob o valor global do contrato, a ser aplicada em caso de infringência de qualquer das cláusulas contratuais celebradas;</w:t>
      </w:r>
    </w:p>
    <w:p w14:paraId="0A350CAD" w14:textId="77777777" w:rsidR="003949B7" w:rsidRDefault="00000000">
      <w:pPr>
        <w:tabs>
          <w:tab w:val="left" w:pos="993"/>
          <w:tab w:val="left" w:pos="1418"/>
        </w:tabs>
        <w:spacing w:line="276" w:lineRule="auto"/>
        <w:ind w:firstLine="10"/>
        <w:jc w:val="both"/>
        <w:rPr>
          <w:rFonts w:ascii="Verdana" w:hAnsi="Verdana"/>
        </w:rPr>
      </w:pPr>
      <w:r>
        <w:rPr>
          <w:rFonts w:ascii="Verdana" w:eastAsia="Batang;바탕" w:hAnsi="Verdana" w:cs="Verdana"/>
          <w:b/>
        </w:rPr>
        <w:t>b)</w:t>
      </w:r>
      <w:r>
        <w:rPr>
          <w:rFonts w:ascii="Verdana" w:eastAsia="Batang;바탕" w:hAnsi="Verdana" w:cs="Verdana"/>
        </w:rPr>
        <w:t xml:space="preserve"> Caso a contratada não venha a cumprir o prazo de entrega pactuado será a ela aplicada a multa de 1% (um por cento) por dia de atraso, estabelecida sobre o valor total do contrato.</w:t>
      </w:r>
    </w:p>
    <w:p w14:paraId="3033F3C8" w14:textId="77777777" w:rsidR="003949B7" w:rsidRDefault="00000000">
      <w:pPr>
        <w:spacing w:line="276" w:lineRule="auto"/>
        <w:jc w:val="both"/>
        <w:rPr>
          <w:rFonts w:ascii="Verdana" w:hAnsi="Verdana"/>
        </w:rPr>
      </w:pPr>
      <w:r>
        <w:rPr>
          <w:rFonts w:ascii="Verdana" w:eastAsia="Batang;바탕" w:hAnsi="Verdana" w:cs="Verdana"/>
          <w:b/>
          <w:bCs/>
        </w:rPr>
        <w:t>c)</w:t>
      </w:r>
      <w:r>
        <w:rPr>
          <w:rFonts w:ascii="Verdana" w:eastAsia="Batang;바탕" w:hAnsi="Verdana" w:cs="Verdana"/>
        </w:rPr>
        <w:t xml:space="preserve"> Pelo não fornecimento do objeto licitado após a assinatura do contrato, além de ser aplicada multa na forma estabelecida na alínea “a” desta cláusula a Administração Municipal poderá rescindir o contrato e convocar os licitantes remanescentes, na ordem de classificação na licitação, para fazer o fornecimento do objeto, desde que seus preços estejam dentro dos parâmetros de aceitação utilizados pelo Pregoeiro no decorrer do certame.</w:t>
      </w:r>
    </w:p>
    <w:p w14:paraId="541C1C91" w14:textId="77777777" w:rsidR="003949B7" w:rsidRDefault="00000000">
      <w:pPr>
        <w:spacing w:line="276" w:lineRule="auto"/>
        <w:jc w:val="both"/>
        <w:rPr>
          <w:rFonts w:ascii="Verdana" w:hAnsi="Verdana"/>
        </w:rPr>
      </w:pPr>
      <w:r>
        <w:rPr>
          <w:rFonts w:ascii="Verdana" w:hAnsi="Verdana" w:cs="Verdana"/>
          <w:b/>
        </w:rPr>
        <w:t>d)</w:t>
      </w:r>
      <w:r>
        <w:rPr>
          <w:rFonts w:ascii="Verdana" w:hAnsi="Verdana" w:cs="Verdana"/>
        </w:rPr>
        <w:t xml:space="preserve"> A multa deverá ser recolhida no prazo máximo de 05 (cinco) dias úteis, a contar da data do recebimento da comunicação enviada pelo CONTRATANTE.</w:t>
      </w:r>
    </w:p>
    <w:p w14:paraId="5580C981" w14:textId="77777777" w:rsidR="003949B7" w:rsidRDefault="00000000">
      <w:pPr>
        <w:spacing w:line="276" w:lineRule="auto"/>
        <w:jc w:val="both"/>
        <w:rPr>
          <w:rFonts w:ascii="Verdana" w:hAnsi="Verdana"/>
        </w:rPr>
      </w:pPr>
      <w:r>
        <w:rPr>
          <w:rFonts w:ascii="Verdana" w:hAnsi="Verdana" w:cs="Verdana"/>
          <w:b/>
        </w:rPr>
        <w:lastRenderedPageBreak/>
        <w:t>e)</w:t>
      </w:r>
      <w:r>
        <w:rPr>
          <w:rFonts w:ascii="Verdana" w:hAnsi="Verdana" w:cs="Verdana"/>
        </w:rPr>
        <w:t xml:space="preserve"> O valor da multa poderá ser descontado do crédito existente em favor da contratada. </w:t>
      </w:r>
    </w:p>
    <w:p w14:paraId="48BF4A1B" w14:textId="77777777" w:rsidR="003949B7" w:rsidRDefault="00000000">
      <w:pPr>
        <w:overflowPunct/>
        <w:spacing w:line="276" w:lineRule="auto"/>
        <w:jc w:val="both"/>
        <w:textAlignment w:val="auto"/>
        <w:rPr>
          <w:rFonts w:ascii="Verdana" w:hAnsi="Verdana"/>
        </w:rPr>
      </w:pPr>
      <w:r>
        <w:rPr>
          <w:rFonts w:ascii="Verdana" w:hAnsi="Verdana" w:cs="Verdana"/>
          <w:b/>
        </w:rPr>
        <w:t>f)</w:t>
      </w:r>
      <w:r>
        <w:rPr>
          <w:rFonts w:ascii="Verdana" w:hAnsi="Verdana" w:cs="Verdana"/>
        </w:rPr>
        <w:t xml:space="preserve"> As multas e outras sanções aplicadas só poderão ser relevadas motivadamente e por conveniência administrativa.</w:t>
      </w:r>
    </w:p>
    <w:p w14:paraId="6D8ACB64" w14:textId="77777777" w:rsidR="003949B7" w:rsidRDefault="00000000">
      <w:pPr>
        <w:overflowPunct/>
        <w:spacing w:line="276" w:lineRule="auto"/>
        <w:jc w:val="both"/>
        <w:textAlignment w:val="auto"/>
        <w:rPr>
          <w:rFonts w:ascii="Verdana" w:hAnsi="Verdana"/>
        </w:rPr>
      </w:pPr>
      <w:r>
        <w:rPr>
          <w:rFonts w:ascii="Verdana" w:hAnsi="Verdana" w:cs="Verdana"/>
          <w:b/>
        </w:rPr>
        <w:t>g)</w:t>
      </w:r>
      <w:r>
        <w:rPr>
          <w:rFonts w:ascii="Verdana" w:hAnsi="Verdana" w:cs="Verdana"/>
        </w:rPr>
        <w:t xml:space="preserve"> Em qualquer hipótese de aplicação de sanções será assegurado a CONTRATADA o contraditório e ampla defesa.</w:t>
      </w:r>
    </w:p>
    <w:p w14:paraId="00A9B684" w14:textId="77777777" w:rsidR="003949B7" w:rsidRDefault="003949B7">
      <w:pPr>
        <w:overflowPunct/>
        <w:spacing w:line="276" w:lineRule="auto"/>
        <w:jc w:val="both"/>
        <w:textAlignment w:val="auto"/>
        <w:rPr>
          <w:rFonts w:ascii="Verdana" w:hAnsi="Verdana"/>
        </w:rPr>
      </w:pPr>
    </w:p>
    <w:p w14:paraId="09CB8ABF" w14:textId="77777777" w:rsidR="003949B7" w:rsidRDefault="00000000">
      <w:pPr>
        <w:spacing w:line="276" w:lineRule="auto"/>
        <w:jc w:val="both"/>
        <w:rPr>
          <w:rFonts w:ascii="Verdana" w:hAnsi="Verdana"/>
        </w:rPr>
      </w:pPr>
      <w:r>
        <w:rPr>
          <w:rFonts w:ascii="Verdana" w:hAnsi="Verdana" w:cs="Verdana"/>
          <w:b/>
          <w:u w:val="single"/>
        </w:rPr>
        <w:t>CLÁUSULA DÉCIMA PRIMEIRA – RESCISÃO DO CONTRATO</w:t>
      </w:r>
    </w:p>
    <w:p w14:paraId="60967BFB" w14:textId="77777777" w:rsidR="003949B7" w:rsidRDefault="00000000">
      <w:pPr>
        <w:spacing w:line="276" w:lineRule="auto"/>
        <w:jc w:val="both"/>
        <w:rPr>
          <w:rFonts w:ascii="Verdana" w:hAnsi="Verdana"/>
        </w:rPr>
      </w:pPr>
      <w:r>
        <w:rPr>
          <w:rFonts w:ascii="Verdana" w:hAnsi="Verdana" w:cs="Verdana"/>
          <w:b/>
        </w:rPr>
        <w:t xml:space="preserve">11.1 </w:t>
      </w:r>
      <w:r>
        <w:rPr>
          <w:rFonts w:ascii="Verdana" w:hAnsi="Verdana" w:cs="Verdana"/>
        </w:rPr>
        <w:t xml:space="preserve">A inexecução total ou parcial do contrato enseja a sua rescisão, com as consequências contratuais e as previstas em lei, bem como a aplicação das multas e outras penalidades previstas neste instrumento e na </w:t>
      </w:r>
      <w:r>
        <w:rPr>
          <w:rFonts w:ascii="Verdana" w:eastAsia="Batang;바탕" w:hAnsi="Verdana" w:cs="Verdana"/>
        </w:rPr>
        <w:t>Lei 14.133/2021.</w:t>
      </w:r>
    </w:p>
    <w:p w14:paraId="081F332D" w14:textId="77777777" w:rsidR="003949B7" w:rsidRDefault="00000000">
      <w:pPr>
        <w:spacing w:line="276" w:lineRule="auto"/>
        <w:jc w:val="both"/>
        <w:rPr>
          <w:rFonts w:ascii="Verdana" w:hAnsi="Verdana"/>
        </w:rPr>
      </w:pPr>
      <w:r>
        <w:rPr>
          <w:rFonts w:ascii="Verdana" w:hAnsi="Verdana" w:cs="Verdana"/>
          <w:b/>
        </w:rPr>
        <w:t>11.1.1</w:t>
      </w:r>
      <w:r>
        <w:rPr>
          <w:rFonts w:ascii="Verdana" w:hAnsi="Verdana" w:cs="Verdana"/>
        </w:rPr>
        <w:t xml:space="preserve"> </w:t>
      </w:r>
      <w:r>
        <w:rPr>
          <w:rFonts w:ascii="Verdana" w:hAnsi="Verdana" w:cs="Verdana"/>
          <w:b/>
          <w:u w:val="single"/>
        </w:rPr>
        <w:t>Constitui motivos para rescisão deste contrato:</w:t>
      </w:r>
    </w:p>
    <w:p w14:paraId="2FFAFF32" w14:textId="77777777" w:rsidR="003949B7" w:rsidRDefault="00000000">
      <w:pPr>
        <w:numPr>
          <w:ilvl w:val="0"/>
          <w:numId w:val="5"/>
        </w:numPr>
        <w:tabs>
          <w:tab w:val="clear" w:pos="720"/>
          <w:tab w:val="left" w:pos="1020"/>
        </w:tabs>
        <w:overflowPunct/>
        <w:spacing w:line="276" w:lineRule="auto"/>
        <w:ind w:left="0" w:firstLine="567"/>
        <w:jc w:val="both"/>
        <w:textAlignment w:val="auto"/>
        <w:rPr>
          <w:rFonts w:ascii="Verdana" w:hAnsi="Verdana"/>
        </w:rPr>
      </w:pPr>
      <w:r>
        <w:rPr>
          <w:rFonts w:ascii="Verdana" w:hAnsi="Verdana" w:cs="Verdana"/>
        </w:rPr>
        <w:t>O não cumprimento de cláusulas contratuais, especificações ou prazos;</w:t>
      </w:r>
    </w:p>
    <w:p w14:paraId="4B1CDD55" w14:textId="77777777" w:rsidR="003949B7" w:rsidRDefault="00000000">
      <w:pPr>
        <w:numPr>
          <w:ilvl w:val="0"/>
          <w:numId w:val="5"/>
        </w:numPr>
        <w:tabs>
          <w:tab w:val="clear" w:pos="720"/>
          <w:tab w:val="left" w:pos="1020"/>
        </w:tabs>
        <w:overflowPunct/>
        <w:spacing w:line="276" w:lineRule="auto"/>
        <w:ind w:left="0" w:firstLine="567"/>
        <w:jc w:val="both"/>
        <w:textAlignment w:val="auto"/>
        <w:rPr>
          <w:rFonts w:ascii="Verdana" w:hAnsi="Verdana"/>
        </w:rPr>
      </w:pPr>
      <w:r>
        <w:rPr>
          <w:rFonts w:ascii="Verdana" w:hAnsi="Verdana" w:cs="Verdana"/>
        </w:rPr>
        <w:t>O cumprimento irregular de cláusulas contratuais, especificações ou prazos;</w:t>
      </w:r>
    </w:p>
    <w:p w14:paraId="2D63DA40" w14:textId="77777777" w:rsidR="003949B7" w:rsidRDefault="00000000">
      <w:pPr>
        <w:numPr>
          <w:ilvl w:val="0"/>
          <w:numId w:val="5"/>
        </w:numPr>
        <w:tabs>
          <w:tab w:val="clear" w:pos="720"/>
          <w:tab w:val="left" w:pos="1020"/>
        </w:tabs>
        <w:overflowPunct/>
        <w:spacing w:line="276" w:lineRule="auto"/>
        <w:ind w:left="0" w:firstLine="567"/>
        <w:jc w:val="both"/>
        <w:textAlignment w:val="auto"/>
        <w:rPr>
          <w:rFonts w:ascii="Verdana" w:hAnsi="Verdana"/>
        </w:rPr>
      </w:pPr>
      <w:r>
        <w:rPr>
          <w:rFonts w:ascii="Verdana" w:hAnsi="Verdana" w:cs="Verdana"/>
        </w:rPr>
        <w:t>A subcontratação do seu objeto, sem a devida autorização do CONTRATANTE;</w:t>
      </w:r>
    </w:p>
    <w:p w14:paraId="6AB890F4" w14:textId="77777777" w:rsidR="003949B7" w:rsidRDefault="00000000">
      <w:pPr>
        <w:numPr>
          <w:ilvl w:val="0"/>
          <w:numId w:val="5"/>
        </w:numPr>
        <w:tabs>
          <w:tab w:val="clear" w:pos="720"/>
          <w:tab w:val="left" w:pos="1020"/>
        </w:tabs>
        <w:overflowPunct/>
        <w:spacing w:line="276" w:lineRule="auto"/>
        <w:ind w:left="0" w:firstLine="567"/>
        <w:jc w:val="both"/>
        <w:textAlignment w:val="auto"/>
        <w:rPr>
          <w:rFonts w:ascii="Verdana" w:hAnsi="Verdana"/>
        </w:rPr>
      </w:pPr>
      <w:r>
        <w:rPr>
          <w:rFonts w:ascii="Verdana" w:hAnsi="Verdana" w:cs="Verdana"/>
        </w:rPr>
        <w:t>A decretação de falência ou instauração de insolvência civil;</w:t>
      </w:r>
    </w:p>
    <w:p w14:paraId="459DDA53" w14:textId="77777777" w:rsidR="003949B7" w:rsidRDefault="00000000">
      <w:pPr>
        <w:numPr>
          <w:ilvl w:val="0"/>
          <w:numId w:val="5"/>
        </w:numPr>
        <w:tabs>
          <w:tab w:val="clear" w:pos="720"/>
          <w:tab w:val="left" w:pos="1020"/>
        </w:tabs>
        <w:overflowPunct/>
        <w:spacing w:line="276" w:lineRule="auto"/>
        <w:ind w:left="0" w:firstLine="567"/>
        <w:jc w:val="both"/>
        <w:textAlignment w:val="auto"/>
        <w:rPr>
          <w:rFonts w:ascii="Verdana" w:hAnsi="Verdana"/>
        </w:rPr>
      </w:pPr>
      <w:r>
        <w:rPr>
          <w:rFonts w:ascii="Verdana" w:hAnsi="Verdana" w:cs="Verdana"/>
        </w:rPr>
        <w:t>A dissolução da sociedade;</w:t>
      </w:r>
    </w:p>
    <w:p w14:paraId="53CD7B64" w14:textId="77777777" w:rsidR="003949B7" w:rsidRDefault="00000000">
      <w:pPr>
        <w:numPr>
          <w:ilvl w:val="0"/>
          <w:numId w:val="5"/>
        </w:numPr>
        <w:tabs>
          <w:tab w:val="clear" w:pos="720"/>
          <w:tab w:val="left" w:pos="1020"/>
        </w:tabs>
        <w:overflowPunct/>
        <w:spacing w:line="276" w:lineRule="auto"/>
        <w:ind w:left="0" w:firstLine="567"/>
        <w:jc w:val="both"/>
        <w:textAlignment w:val="auto"/>
        <w:rPr>
          <w:rFonts w:ascii="Verdana" w:hAnsi="Verdana"/>
        </w:rPr>
      </w:pPr>
      <w:r>
        <w:rPr>
          <w:rFonts w:ascii="Verdana" w:hAnsi="Verdana" w:cs="Verdana"/>
        </w:rPr>
        <w:t>A alteração social ou modificação da finalidade ou da estrutura da empresa que, a juízo da CONTRATANTE, prejudique a execução do contrato;</w:t>
      </w:r>
    </w:p>
    <w:p w14:paraId="0D0391FC" w14:textId="77777777" w:rsidR="003949B7" w:rsidRDefault="00000000">
      <w:pPr>
        <w:numPr>
          <w:ilvl w:val="0"/>
          <w:numId w:val="5"/>
        </w:numPr>
        <w:tabs>
          <w:tab w:val="clear" w:pos="720"/>
          <w:tab w:val="left" w:pos="1020"/>
        </w:tabs>
        <w:overflowPunct/>
        <w:spacing w:line="276" w:lineRule="auto"/>
        <w:ind w:left="0" w:firstLine="567"/>
        <w:jc w:val="both"/>
        <w:textAlignment w:val="auto"/>
        <w:rPr>
          <w:rFonts w:ascii="Verdana" w:hAnsi="Verdana"/>
        </w:rPr>
      </w:pPr>
      <w:r>
        <w:rPr>
          <w:rFonts w:ascii="Verdana" w:hAnsi="Verdana" w:cs="Verdana"/>
        </w:rPr>
        <w:t>Razões de interesse público de alta relevância e amplo conhecimento, justificado e determinada pela máxima autoridade da esfera administrativa a que está subordinada o CONTRATANTE e exaradas no processo administrativo que se refere o contrato;</w:t>
      </w:r>
    </w:p>
    <w:p w14:paraId="5D041E2D" w14:textId="77777777" w:rsidR="003949B7" w:rsidRDefault="00000000">
      <w:pPr>
        <w:numPr>
          <w:ilvl w:val="0"/>
          <w:numId w:val="5"/>
        </w:numPr>
        <w:tabs>
          <w:tab w:val="clear" w:pos="720"/>
          <w:tab w:val="left" w:pos="1020"/>
        </w:tabs>
        <w:overflowPunct/>
        <w:spacing w:line="276" w:lineRule="auto"/>
        <w:ind w:left="0" w:firstLine="567"/>
        <w:jc w:val="both"/>
        <w:textAlignment w:val="auto"/>
        <w:rPr>
          <w:rFonts w:ascii="Verdana" w:hAnsi="Verdana"/>
        </w:rPr>
      </w:pPr>
      <w:r>
        <w:rPr>
          <w:rFonts w:ascii="Verdana" w:hAnsi="Verdana" w:cs="Verdana"/>
        </w:rPr>
        <w:t>A ocorrência de caso fortuito ou de força maior, regularmente comprovada, impeditiva da execução do contrato;</w:t>
      </w:r>
    </w:p>
    <w:p w14:paraId="020695F1" w14:textId="77777777" w:rsidR="003949B7" w:rsidRDefault="00000000">
      <w:pPr>
        <w:numPr>
          <w:ilvl w:val="0"/>
          <w:numId w:val="5"/>
        </w:numPr>
        <w:tabs>
          <w:tab w:val="clear" w:pos="720"/>
          <w:tab w:val="left" w:pos="1020"/>
        </w:tabs>
        <w:overflowPunct/>
        <w:spacing w:line="276" w:lineRule="auto"/>
        <w:ind w:left="0" w:firstLine="567"/>
        <w:jc w:val="both"/>
        <w:textAlignment w:val="auto"/>
        <w:rPr>
          <w:rFonts w:ascii="Verdana" w:hAnsi="Verdana"/>
        </w:rPr>
      </w:pPr>
      <w:r>
        <w:rPr>
          <w:rFonts w:ascii="Verdana" w:hAnsi="Verdana" w:cs="Verdana"/>
        </w:rPr>
        <w:t>A decisão da autoridade competente, relativa à rescisão do contrato, deverá ser precedida de justificativa fundamentada, assegurado o contraditório e a ampla defesa.</w:t>
      </w:r>
    </w:p>
    <w:p w14:paraId="51B3001D" w14:textId="77777777" w:rsidR="003949B7" w:rsidRDefault="00000000">
      <w:pPr>
        <w:spacing w:line="276" w:lineRule="auto"/>
        <w:jc w:val="both"/>
        <w:rPr>
          <w:rFonts w:ascii="Verdana" w:hAnsi="Verdana"/>
        </w:rPr>
      </w:pPr>
      <w:r>
        <w:rPr>
          <w:rFonts w:ascii="Verdana" w:hAnsi="Verdana" w:cs="Verdana"/>
          <w:b/>
        </w:rPr>
        <w:t xml:space="preserve">11.1.2 </w:t>
      </w:r>
      <w:r>
        <w:rPr>
          <w:rFonts w:ascii="Verdana" w:hAnsi="Verdana" w:cs="Verdana"/>
        </w:rPr>
        <w:t>A rescisão do contrato poderá ser:</w:t>
      </w:r>
    </w:p>
    <w:p w14:paraId="5B182FE7" w14:textId="77777777" w:rsidR="003949B7" w:rsidRDefault="00000000">
      <w:pPr>
        <w:numPr>
          <w:ilvl w:val="0"/>
          <w:numId w:val="2"/>
        </w:numPr>
        <w:tabs>
          <w:tab w:val="left" w:pos="400"/>
          <w:tab w:val="left" w:pos="1020"/>
        </w:tabs>
        <w:overflowPunct/>
        <w:spacing w:line="276" w:lineRule="auto"/>
        <w:ind w:firstLine="567"/>
        <w:jc w:val="both"/>
        <w:textAlignment w:val="auto"/>
        <w:rPr>
          <w:rFonts w:ascii="Verdana" w:hAnsi="Verdana"/>
        </w:rPr>
      </w:pPr>
      <w:r>
        <w:rPr>
          <w:rFonts w:ascii="Verdana" w:hAnsi="Verdana" w:cs="Verdana"/>
        </w:rPr>
        <w:t>Determinada por ato unilateral e escrito do CONTRATANTE, nos casos específicos enumerados neste contrato, ou razões de interesse publico justificado;</w:t>
      </w:r>
    </w:p>
    <w:p w14:paraId="49F299D1" w14:textId="77777777" w:rsidR="003949B7" w:rsidRDefault="00000000">
      <w:pPr>
        <w:numPr>
          <w:ilvl w:val="0"/>
          <w:numId w:val="2"/>
        </w:numPr>
        <w:tabs>
          <w:tab w:val="left" w:pos="400"/>
          <w:tab w:val="left" w:pos="1020"/>
        </w:tabs>
        <w:overflowPunct/>
        <w:spacing w:line="276" w:lineRule="auto"/>
        <w:ind w:firstLine="567"/>
        <w:jc w:val="both"/>
        <w:textAlignment w:val="auto"/>
        <w:rPr>
          <w:rFonts w:ascii="Verdana" w:hAnsi="Verdana"/>
        </w:rPr>
      </w:pPr>
      <w:r>
        <w:rPr>
          <w:rFonts w:ascii="Verdana" w:hAnsi="Verdana" w:cs="Verdana"/>
        </w:rPr>
        <w:t>Amigável, por acordo entre as partes e reduzido a termo no processo, desde que haja conveniência para a Administração;</w:t>
      </w:r>
    </w:p>
    <w:p w14:paraId="7B03CC27" w14:textId="77777777" w:rsidR="003949B7" w:rsidRDefault="00000000">
      <w:pPr>
        <w:numPr>
          <w:ilvl w:val="0"/>
          <w:numId w:val="2"/>
        </w:numPr>
        <w:tabs>
          <w:tab w:val="left" w:pos="400"/>
          <w:tab w:val="left" w:pos="1020"/>
        </w:tabs>
        <w:overflowPunct/>
        <w:spacing w:line="276" w:lineRule="auto"/>
        <w:ind w:firstLine="567"/>
        <w:jc w:val="both"/>
        <w:textAlignment w:val="auto"/>
        <w:rPr>
          <w:rFonts w:ascii="Verdana" w:hAnsi="Verdana"/>
        </w:rPr>
      </w:pPr>
      <w:r>
        <w:rPr>
          <w:rFonts w:ascii="Verdana" w:hAnsi="Verdana" w:cs="Verdana"/>
        </w:rPr>
        <w:t>Judicial, nos termos da legislação.</w:t>
      </w:r>
    </w:p>
    <w:p w14:paraId="5BBBDD37" w14:textId="77777777" w:rsidR="003949B7" w:rsidRDefault="00000000">
      <w:pPr>
        <w:spacing w:line="276" w:lineRule="auto"/>
        <w:jc w:val="both"/>
        <w:rPr>
          <w:rFonts w:ascii="Verdana" w:hAnsi="Verdana"/>
        </w:rPr>
      </w:pPr>
      <w:r>
        <w:rPr>
          <w:rFonts w:ascii="Verdana" w:hAnsi="Verdana" w:cs="Verdana"/>
          <w:b/>
        </w:rPr>
        <w:t xml:space="preserve">11.2 </w:t>
      </w:r>
      <w:r>
        <w:rPr>
          <w:rFonts w:ascii="Verdana" w:hAnsi="Verdana" w:cs="Verdana"/>
        </w:rPr>
        <w:t>A rescisão administrativa ou amigável deverá ser precedida de autorização escrita e fundamentada da CONTRATANTE.</w:t>
      </w:r>
    </w:p>
    <w:p w14:paraId="51227A4B" w14:textId="77777777" w:rsidR="003949B7" w:rsidRDefault="00000000">
      <w:pPr>
        <w:spacing w:line="276" w:lineRule="auto"/>
        <w:jc w:val="both"/>
        <w:rPr>
          <w:rFonts w:ascii="Verdana" w:hAnsi="Verdana"/>
        </w:rPr>
      </w:pPr>
      <w:r>
        <w:rPr>
          <w:rFonts w:ascii="Verdana" w:hAnsi="Verdana" w:cs="Verdana"/>
          <w:b/>
        </w:rPr>
        <w:t xml:space="preserve">11.3 </w:t>
      </w:r>
      <w:r>
        <w:rPr>
          <w:rFonts w:ascii="Verdana" w:hAnsi="Verdana" w:cs="Verdana"/>
        </w:rPr>
        <w:t>Em caso algum a CONTRATANTE pagará indenização à CONTRATADA por encargos resultantes da Legislação Trabalhista, Previdenciária, Fiscal e Comercial, ou outros, bem como aqueles resultantes de atos ilícitos praticados pela CONTRATADA e seus prepostos a terceiros.</w:t>
      </w:r>
    </w:p>
    <w:p w14:paraId="32BA7DFE" w14:textId="77777777" w:rsidR="003949B7" w:rsidRDefault="003949B7">
      <w:pPr>
        <w:spacing w:line="276" w:lineRule="auto"/>
        <w:jc w:val="both"/>
        <w:rPr>
          <w:rFonts w:ascii="Verdana" w:hAnsi="Verdana"/>
        </w:rPr>
      </w:pPr>
    </w:p>
    <w:p w14:paraId="37803E95" w14:textId="77777777" w:rsidR="003949B7" w:rsidRDefault="00000000">
      <w:pPr>
        <w:spacing w:line="276" w:lineRule="auto"/>
        <w:jc w:val="both"/>
        <w:rPr>
          <w:rFonts w:ascii="Verdana" w:hAnsi="Verdana"/>
        </w:rPr>
      </w:pPr>
      <w:r>
        <w:rPr>
          <w:rFonts w:ascii="Verdana" w:hAnsi="Verdana" w:cs="Verdana"/>
          <w:b/>
          <w:u w:val="single"/>
        </w:rPr>
        <w:t>CLÁUSULA DÉCIMA SEGUNDA – DA LEGISLAÇÃO APLICÁVEL</w:t>
      </w:r>
    </w:p>
    <w:p w14:paraId="4DEDB4A4" w14:textId="77777777" w:rsidR="003949B7" w:rsidRDefault="00000000">
      <w:pPr>
        <w:spacing w:line="276" w:lineRule="auto"/>
        <w:jc w:val="both"/>
        <w:rPr>
          <w:rFonts w:ascii="Verdana" w:hAnsi="Verdana"/>
        </w:rPr>
      </w:pPr>
      <w:r>
        <w:rPr>
          <w:rFonts w:ascii="Verdana" w:hAnsi="Verdana" w:cs="Verdana"/>
          <w:b/>
        </w:rPr>
        <w:t xml:space="preserve">12.1 </w:t>
      </w:r>
      <w:r>
        <w:rPr>
          <w:rFonts w:ascii="Verdana" w:hAnsi="Verdana" w:cs="Verdana"/>
        </w:rPr>
        <w:t>Os casos omissos nesse Contrato serão resolvidos aplicando a Lei 14.133/2021 consolidada e demais legislações aplicáveis à espécie, no que couberem.</w:t>
      </w:r>
    </w:p>
    <w:p w14:paraId="3337E19A" w14:textId="77777777" w:rsidR="003949B7" w:rsidRDefault="003949B7">
      <w:pPr>
        <w:tabs>
          <w:tab w:val="left" w:pos="-2268"/>
        </w:tabs>
        <w:spacing w:line="276" w:lineRule="auto"/>
        <w:jc w:val="both"/>
        <w:rPr>
          <w:rFonts w:ascii="Verdana" w:hAnsi="Verdana" w:cs="Verdana"/>
          <w:b/>
          <w:u w:val="single"/>
        </w:rPr>
      </w:pPr>
    </w:p>
    <w:p w14:paraId="01D6AB9D" w14:textId="77777777" w:rsidR="003949B7" w:rsidRDefault="00000000">
      <w:pPr>
        <w:tabs>
          <w:tab w:val="left" w:pos="-2268"/>
        </w:tabs>
        <w:spacing w:line="276" w:lineRule="auto"/>
        <w:jc w:val="both"/>
        <w:rPr>
          <w:rFonts w:ascii="Verdana" w:hAnsi="Verdana"/>
        </w:rPr>
      </w:pPr>
      <w:r>
        <w:rPr>
          <w:rFonts w:ascii="Verdana" w:hAnsi="Verdana" w:cs="Verdana"/>
          <w:b/>
          <w:u w:val="single"/>
        </w:rPr>
        <w:t>CLÁUSULA DÉCIMA TERCEIRA – SUB CONTRATAÇÃO</w:t>
      </w:r>
    </w:p>
    <w:p w14:paraId="23825145" w14:textId="77777777" w:rsidR="003949B7" w:rsidRDefault="00000000">
      <w:pPr>
        <w:tabs>
          <w:tab w:val="left" w:pos="-2268"/>
        </w:tabs>
        <w:spacing w:line="276" w:lineRule="auto"/>
        <w:jc w:val="both"/>
        <w:rPr>
          <w:rFonts w:ascii="Verdana" w:hAnsi="Verdana"/>
        </w:rPr>
      </w:pPr>
      <w:r>
        <w:rPr>
          <w:rFonts w:ascii="Verdana" w:hAnsi="Verdana" w:cs="Verdana"/>
          <w:b/>
        </w:rPr>
        <w:t xml:space="preserve">13.1 </w:t>
      </w:r>
      <w:r>
        <w:rPr>
          <w:rFonts w:ascii="Verdana" w:hAnsi="Verdana" w:cs="Verdana"/>
        </w:rPr>
        <w:t>A subcontratação total ou parcial do objeto do presente contratado, a cessão ou transferência, total ou parcial, bem como a fusão, cisão ou incorporação, poderá ocorrer com a anuência do CONTRATANTE;</w:t>
      </w:r>
    </w:p>
    <w:p w14:paraId="5974967D" w14:textId="77777777" w:rsidR="003949B7" w:rsidRDefault="003949B7">
      <w:pPr>
        <w:tabs>
          <w:tab w:val="left" w:pos="-2268"/>
        </w:tabs>
        <w:spacing w:line="276" w:lineRule="auto"/>
        <w:jc w:val="both"/>
        <w:rPr>
          <w:rFonts w:ascii="Verdana" w:hAnsi="Verdana"/>
        </w:rPr>
      </w:pPr>
    </w:p>
    <w:p w14:paraId="68BE22C2" w14:textId="77777777" w:rsidR="003949B7" w:rsidRDefault="00000000">
      <w:pPr>
        <w:pStyle w:val="Ttulo4"/>
        <w:numPr>
          <w:ilvl w:val="0"/>
          <w:numId w:val="0"/>
        </w:numPr>
        <w:spacing w:before="0" w:after="0" w:line="276" w:lineRule="auto"/>
        <w:jc w:val="both"/>
        <w:rPr>
          <w:rFonts w:ascii="Verdana" w:hAnsi="Verdana"/>
          <w:sz w:val="20"/>
          <w:szCs w:val="20"/>
        </w:rPr>
      </w:pPr>
      <w:r>
        <w:rPr>
          <w:rFonts w:ascii="Verdana" w:hAnsi="Verdana" w:cs="Verdana"/>
          <w:sz w:val="20"/>
          <w:szCs w:val="20"/>
          <w:u w:val="single"/>
        </w:rPr>
        <w:lastRenderedPageBreak/>
        <w:t>CLÁUSULA DÉCIMA QUARTA – DO ADITAMENTO</w:t>
      </w:r>
    </w:p>
    <w:p w14:paraId="61485526" w14:textId="77777777" w:rsidR="003949B7" w:rsidRDefault="00000000">
      <w:pPr>
        <w:spacing w:line="276" w:lineRule="auto"/>
        <w:jc w:val="both"/>
        <w:rPr>
          <w:rFonts w:ascii="Verdana" w:hAnsi="Verdana"/>
        </w:rPr>
      </w:pPr>
      <w:r>
        <w:rPr>
          <w:rFonts w:ascii="Verdana" w:hAnsi="Verdana" w:cs="Verdana"/>
          <w:b/>
        </w:rPr>
        <w:t xml:space="preserve">14.1 </w:t>
      </w:r>
      <w:r>
        <w:rPr>
          <w:rFonts w:ascii="Verdana" w:hAnsi="Verdana" w:cs="Verdana"/>
        </w:rPr>
        <w:t>A partir da assinatura deste contrato, a este passam a ser aplicáveis todos os termos de aditamento que vierem a ser celebrados e que importem em alteração de qualquer condição descrita no presente contrato, desde que sejam assinados por representantes das partes, observados os limites e as formalidades legais, bem como ocorrerem por conveniência da administração.</w:t>
      </w:r>
    </w:p>
    <w:p w14:paraId="2EF7897E" w14:textId="77777777" w:rsidR="003949B7" w:rsidRDefault="003949B7">
      <w:pPr>
        <w:spacing w:line="276" w:lineRule="auto"/>
        <w:jc w:val="both"/>
        <w:rPr>
          <w:rFonts w:ascii="Verdana" w:hAnsi="Verdana"/>
        </w:rPr>
      </w:pPr>
    </w:p>
    <w:p w14:paraId="696275D2" w14:textId="77777777" w:rsidR="003949B7" w:rsidRDefault="00000000">
      <w:pPr>
        <w:spacing w:line="276" w:lineRule="auto"/>
        <w:jc w:val="both"/>
        <w:rPr>
          <w:rFonts w:ascii="Verdana" w:hAnsi="Verdana"/>
        </w:rPr>
      </w:pPr>
      <w:r>
        <w:rPr>
          <w:rFonts w:ascii="Verdana" w:hAnsi="Verdana" w:cs="Verdana"/>
          <w:b/>
          <w:u w:val="single"/>
        </w:rPr>
        <w:t>CLÁUSULA DÉCIMA QUINTA – DA PUBLICAÇÃO</w:t>
      </w:r>
    </w:p>
    <w:p w14:paraId="014EEB56" w14:textId="77777777" w:rsidR="003949B7" w:rsidRDefault="00000000">
      <w:pPr>
        <w:spacing w:line="276" w:lineRule="auto"/>
        <w:jc w:val="both"/>
        <w:rPr>
          <w:rFonts w:ascii="Verdana" w:hAnsi="Verdana"/>
        </w:rPr>
      </w:pPr>
      <w:r>
        <w:rPr>
          <w:rFonts w:ascii="Verdana" w:hAnsi="Verdana" w:cs="Verdana"/>
          <w:b/>
        </w:rPr>
        <w:t>15.1</w:t>
      </w:r>
      <w:r>
        <w:rPr>
          <w:rFonts w:ascii="Verdana" w:hAnsi="Verdana" w:cs="Verdana"/>
        </w:rPr>
        <w:t xml:space="preserve"> O presente Contrato e seus aditamentos terão forma escrita e serão juntados ao processo que tiver dado origem à contratação, divulgados e mantidos à disposição do público em sítio eletrônico oficial.</w:t>
      </w:r>
    </w:p>
    <w:p w14:paraId="4BA6E0E3" w14:textId="77777777" w:rsidR="003949B7" w:rsidRDefault="003949B7">
      <w:pPr>
        <w:spacing w:line="276" w:lineRule="auto"/>
        <w:jc w:val="both"/>
        <w:rPr>
          <w:rFonts w:ascii="Verdana" w:hAnsi="Verdana"/>
        </w:rPr>
      </w:pPr>
    </w:p>
    <w:p w14:paraId="5C0E4978" w14:textId="77777777" w:rsidR="003949B7" w:rsidRDefault="00000000">
      <w:pPr>
        <w:pStyle w:val="Ttulo3"/>
        <w:numPr>
          <w:ilvl w:val="0"/>
          <w:numId w:val="0"/>
        </w:numPr>
        <w:spacing w:line="276" w:lineRule="auto"/>
        <w:rPr>
          <w:rFonts w:ascii="Verdana" w:hAnsi="Verdana"/>
          <w:sz w:val="20"/>
        </w:rPr>
      </w:pPr>
      <w:r>
        <w:rPr>
          <w:rFonts w:ascii="Verdana" w:hAnsi="Verdana" w:cs="Verdana"/>
          <w:b/>
          <w:sz w:val="20"/>
          <w:u w:val="single"/>
        </w:rPr>
        <w:t>CLÁUSULA DÉCIMA SEXTA – FORO</w:t>
      </w:r>
    </w:p>
    <w:p w14:paraId="2B256034" w14:textId="77777777" w:rsidR="003949B7" w:rsidRDefault="00000000">
      <w:pPr>
        <w:spacing w:line="276" w:lineRule="auto"/>
        <w:jc w:val="both"/>
        <w:rPr>
          <w:rFonts w:ascii="Verdana" w:hAnsi="Verdana"/>
        </w:rPr>
      </w:pPr>
      <w:r>
        <w:rPr>
          <w:rFonts w:ascii="Verdana" w:hAnsi="Verdana" w:cs="Verdana"/>
          <w:b/>
        </w:rPr>
        <w:t>16.1</w:t>
      </w:r>
      <w:r>
        <w:rPr>
          <w:rFonts w:ascii="Verdana" w:hAnsi="Verdana" w:cs="Verdana"/>
        </w:rPr>
        <w:t xml:space="preserve"> 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14:paraId="53E87C09" w14:textId="77777777" w:rsidR="003949B7" w:rsidRDefault="003949B7">
      <w:pPr>
        <w:tabs>
          <w:tab w:val="left" w:pos="-2268"/>
        </w:tabs>
        <w:spacing w:line="276" w:lineRule="auto"/>
        <w:jc w:val="both"/>
        <w:rPr>
          <w:rFonts w:ascii="Verdana" w:hAnsi="Verdana" w:cs="Verdana"/>
        </w:rPr>
      </w:pPr>
    </w:p>
    <w:p w14:paraId="18EB5A9C" w14:textId="77777777" w:rsidR="003949B7" w:rsidRDefault="00000000">
      <w:pPr>
        <w:tabs>
          <w:tab w:val="left" w:pos="-2268"/>
        </w:tabs>
        <w:spacing w:line="276" w:lineRule="auto"/>
        <w:jc w:val="both"/>
        <w:rPr>
          <w:rFonts w:ascii="Verdana" w:hAnsi="Verdana"/>
        </w:rPr>
      </w:pPr>
      <w:r>
        <w:rPr>
          <w:rFonts w:ascii="Verdana" w:hAnsi="Verdana" w:cs="Verdana"/>
        </w:rPr>
        <w:t>E, por estarem justos, combinados, assinam o presente instrumento, após lido e achado conforme, na presença das testemunhas abaixo assinadas.</w:t>
      </w:r>
    </w:p>
    <w:p w14:paraId="17FFD762" w14:textId="77777777" w:rsidR="003949B7" w:rsidRDefault="003949B7">
      <w:pPr>
        <w:spacing w:line="276" w:lineRule="auto"/>
        <w:rPr>
          <w:rFonts w:ascii="Verdana" w:hAnsi="Verdana" w:cs="Verdana"/>
        </w:rPr>
      </w:pPr>
    </w:p>
    <w:p w14:paraId="4CF693BB" w14:textId="77777777" w:rsidR="003949B7" w:rsidRDefault="00000000">
      <w:pPr>
        <w:spacing w:line="276" w:lineRule="auto"/>
        <w:jc w:val="right"/>
        <w:rPr>
          <w:rFonts w:ascii="Verdana" w:hAnsi="Verdana"/>
        </w:rPr>
      </w:pPr>
      <w:r>
        <w:rPr>
          <w:rFonts w:ascii="Verdana" w:hAnsi="Verdana" w:cs="Verdana"/>
        </w:rPr>
        <w:t>São Gabriel da Palha, em .............. de 2024.</w:t>
      </w:r>
    </w:p>
    <w:p w14:paraId="2A8E5190" w14:textId="77777777" w:rsidR="003949B7" w:rsidRDefault="003949B7">
      <w:pPr>
        <w:spacing w:line="276" w:lineRule="auto"/>
        <w:jc w:val="center"/>
        <w:rPr>
          <w:rFonts w:ascii="Verdana" w:hAnsi="Verdana" w:cs="Verdana"/>
        </w:rPr>
      </w:pPr>
    </w:p>
    <w:p w14:paraId="30DBD8FB" w14:textId="77777777" w:rsidR="003949B7" w:rsidRDefault="003949B7">
      <w:pPr>
        <w:spacing w:line="276" w:lineRule="auto"/>
        <w:jc w:val="center"/>
        <w:rPr>
          <w:rFonts w:ascii="Verdana" w:hAnsi="Verdana" w:cs="Verdana"/>
          <w:b/>
        </w:rPr>
      </w:pPr>
    </w:p>
    <w:p w14:paraId="7D1FDC96" w14:textId="77777777" w:rsidR="003949B7" w:rsidRDefault="00000000">
      <w:pPr>
        <w:spacing w:line="276" w:lineRule="auto"/>
        <w:jc w:val="center"/>
        <w:rPr>
          <w:rFonts w:ascii="Verdana" w:hAnsi="Verdana"/>
        </w:rPr>
      </w:pPr>
      <w:r>
        <w:rPr>
          <w:rFonts w:ascii="Verdana" w:hAnsi="Verdana" w:cs="Verdana"/>
          <w:b/>
        </w:rPr>
        <w:t>Prefeito Municipal</w:t>
      </w:r>
    </w:p>
    <w:p w14:paraId="4A5E6AAA" w14:textId="77777777" w:rsidR="003949B7" w:rsidRDefault="00000000">
      <w:pPr>
        <w:spacing w:line="276" w:lineRule="auto"/>
        <w:jc w:val="center"/>
        <w:rPr>
          <w:rFonts w:ascii="Verdana" w:hAnsi="Verdana"/>
        </w:rPr>
      </w:pPr>
      <w:r>
        <w:rPr>
          <w:rFonts w:ascii="Verdana" w:hAnsi="Verdana" w:cs="Verdana"/>
          <w:b/>
        </w:rPr>
        <w:t>CONTRATANTE</w:t>
      </w:r>
    </w:p>
    <w:p w14:paraId="232EE57C" w14:textId="77777777" w:rsidR="003949B7" w:rsidRDefault="003949B7">
      <w:pPr>
        <w:spacing w:line="276" w:lineRule="auto"/>
        <w:jc w:val="center"/>
        <w:rPr>
          <w:rFonts w:ascii="Verdana" w:hAnsi="Verdana" w:cs="Verdana"/>
          <w:b/>
        </w:rPr>
      </w:pPr>
    </w:p>
    <w:p w14:paraId="592684D6" w14:textId="77777777" w:rsidR="003949B7" w:rsidRDefault="00000000">
      <w:pPr>
        <w:spacing w:line="276" w:lineRule="auto"/>
        <w:jc w:val="center"/>
        <w:rPr>
          <w:rFonts w:ascii="Verdana" w:hAnsi="Verdana"/>
        </w:rPr>
      </w:pPr>
      <w:r>
        <w:rPr>
          <w:rFonts w:ascii="Verdana" w:hAnsi="Verdana" w:cs="Verdana"/>
          <w:b/>
        </w:rPr>
        <w:t>CONTRATADO</w:t>
      </w:r>
    </w:p>
    <w:p w14:paraId="35C2E7D3" w14:textId="77777777" w:rsidR="003949B7" w:rsidRDefault="003949B7">
      <w:pPr>
        <w:spacing w:line="276" w:lineRule="auto"/>
        <w:jc w:val="center"/>
        <w:rPr>
          <w:rFonts w:ascii="Verdana" w:hAnsi="Verdana" w:cs="Verdana"/>
          <w:b/>
        </w:rPr>
      </w:pPr>
    </w:p>
    <w:tbl>
      <w:tblPr>
        <w:tblW w:w="9072" w:type="dxa"/>
        <w:tblInd w:w="70" w:type="dxa"/>
        <w:tblLayout w:type="fixed"/>
        <w:tblCellMar>
          <w:left w:w="70" w:type="dxa"/>
          <w:right w:w="70" w:type="dxa"/>
        </w:tblCellMar>
        <w:tblLook w:val="04A0" w:firstRow="1" w:lastRow="0" w:firstColumn="1" w:lastColumn="0" w:noHBand="0" w:noVBand="1"/>
      </w:tblPr>
      <w:tblGrid>
        <w:gridCol w:w="3959"/>
        <w:gridCol w:w="721"/>
        <w:gridCol w:w="4392"/>
      </w:tblGrid>
      <w:tr w:rsidR="003949B7" w14:paraId="7A9E54EE" w14:textId="77777777">
        <w:trPr>
          <w:cantSplit/>
          <w:trHeight w:val="420"/>
        </w:trPr>
        <w:tc>
          <w:tcPr>
            <w:tcW w:w="3959" w:type="dxa"/>
          </w:tcPr>
          <w:p w14:paraId="11445A94" w14:textId="77777777" w:rsidR="003949B7" w:rsidRDefault="00000000">
            <w:pPr>
              <w:widowControl w:val="0"/>
              <w:spacing w:line="276" w:lineRule="auto"/>
              <w:rPr>
                <w:rFonts w:ascii="Verdana" w:hAnsi="Verdana"/>
              </w:rPr>
            </w:pPr>
            <w:r>
              <w:rPr>
                <w:rFonts w:ascii="Verdana" w:hAnsi="Verdana" w:cs="Verdana"/>
              </w:rPr>
              <w:t>Testemunhas:</w:t>
            </w:r>
          </w:p>
        </w:tc>
        <w:tc>
          <w:tcPr>
            <w:tcW w:w="721" w:type="dxa"/>
          </w:tcPr>
          <w:p w14:paraId="065399D7" w14:textId="77777777" w:rsidR="003949B7" w:rsidRDefault="003949B7">
            <w:pPr>
              <w:widowControl w:val="0"/>
              <w:snapToGrid w:val="0"/>
              <w:spacing w:line="276" w:lineRule="auto"/>
              <w:rPr>
                <w:rFonts w:ascii="Verdana" w:hAnsi="Verdana" w:cs="Verdana"/>
              </w:rPr>
            </w:pPr>
          </w:p>
        </w:tc>
        <w:tc>
          <w:tcPr>
            <w:tcW w:w="4392" w:type="dxa"/>
          </w:tcPr>
          <w:p w14:paraId="504177D0" w14:textId="77777777" w:rsidR="003949B7" w:rsidRDefault="00000000">
            <w:pPr>
              <w:widowControl w:val="0"/>
              <w:spacing w:line="276" w:lineRule="auto"/>
              <w:rPr>
                <w:rFonts w:ascii="Verdana" w:hAnsi="Verdana"/>
              </w:rPr>
            </w:pPr>
            <w:r>
              <w:rPr>
                <w:rFonts w:ascii="Verdana" w:hAnsi="Verdana" w:cs="Verdana"/>
              </w:rPr>
              <w:t>CPF:</w:t>
            </w:r>
          </w:p>
        </w:tc>
      </w:tr>
      <w:tr w:rsidR="003949B7" w14:paraId="039ED4BB" w14:textId="77777777">
        <w:tc>
          <w:tcPr>
            <w:tcW w:w="3959" w:type="dxa"/>
          </w:tcPr>
          <w:p w14:paraId="272D1DA8" w14:textId="77777777" w:rsidR="003949B7" w:rsidRDefault="003949B7">
            <w:pPr>
              <w:widowControl w:val="0"/>
              <w:snapToGrid w:val="0"/>
              <w:spacing w:line="276" w:lineRule="auto"/>
              <w:rPr>
                <w:rFonts w:ascii="Verdana" w:hAnsi="Verdana" w:cs="Verdana"/>
              </w:rPr>
            </w:pPr>
          </w:p>
          <w:p w14:paraId="08D77ECA" w14:textId="77777777" w:rsidR="003949B7" w:rsidRDefault="003949B7">
            <w:pPr>
              <w:widowControl w:val="0"/>
              <w:snapToGrid w:val="0"/>
              <w:spacing w:line="276" w:lineRule="auto"/>
              <w:rPr>
                <w:rFonts w:ascii="Verdana" w:hAnsi="Verdana" w:cs="Verdana"/>
              </w:rPr>
            </w:pPr>
          </w:p>
        </w:tc>
        <w:tc>
          <w:tcPr>
            <w:tcW w:w="721" w:type="dxa"/>
          </w:tcPr>
          <w:p w14:paraId="4E27CD2B" w14:textId="77777777" w:rsidR="003949B7" w:rsidRDefault="003949B7">
            <w:pPr>
              <w:widowControl w:val="0"/>
              <w:snapToGrid w:val="0"/>
              <w:spacing w:line="276" w:lineRule="auto"/>
              <w:rPr>
                <w:rFonts w:ascii="Verdana" w:hAnsi="Verdana" w:cs="Verdana"/>
              </w:rPr>
            </w:pPr>
          </w:p>
        </w:tc>
        <w:tc>
          <w:tcPr>
            <w:tcW w:w="4392" w:type="dxa"/>
          </w:tcPr>
          <w:p w14:paraId="67F6D6E4" w14:textId="77777777" w:rsidR="003949B7" w:rsidRDefault="003949B7">
            <w:pPr>
              <w:widowControl w:val="0"/>
              <w:snapToGrid w:val="0"/>
              <w:spacing w:line="276" w:lineRule="auto"/>
              <w:rPr>
                <w:rFonts w:ascii="Verdana" w:hAnsi="Verdana" w:cs="Verdana"/>
              </w:rPr>
            </w:pPr>
          </w:p>
        </w:tc>
      </w:tr>
      <w:tr w:rsidR="003949B7" w14:paraId="0E57918D" w14:textId="77777777">
        <w:tc>
          <w:tcPr>
            <w:tcW w:w="3959" w:type="dxa"/>
            <w:tcBorders>
              <w:top w:val="single" w:sz="4" w:space="0" w:color="000000"/>
              <w:bottom w:val="single" w:sz="4" w:space="0" w:color="000000"/>
            </w:tcBorders>
          </w:tcPr>
          <w:p w14:paraId="7F53AC9F" w14:textId="77777777" w:rsidR="003949B7" w:rsidRDefault="003949B7">
            <w:pPr>
              <w:widowControl w:val="0"/>
              <w:snapToGrid w:val="0"/>
              <w:spacing w:line="276" w:lineRule="auto"/>
              <w:rPr>
                <w:rFonts w:ascii="Verdana" w:hAnsi="Verdana" w:cs="Verdana"/>
              </w:rPr>
            </w:pPr>
          </w:p>
        </w:tc>
        <w:tc>
          <w:tcPr>
            <w:tcW w:w="721" w:type="dxa"/>
          </w:tcPr>
          <w:p w14:paraId="481253C9" w14:textId="77777777" w:rsidR="003949B7" w:rsidRDefault="003949B7">
            <w:pPr>
              <w:widowControl w:val="0"/>
              <w:snapToGrid w:val="0"/>
              <w:spacing w:line="276" w:lineRule="auto"/>
              <w:rPr>
                <w:rFonts w:ascii="Verdana" w:hAnsi="Verdana" w:cs="Verdana"/>
              </w:rPr>
            </w:pPr>
          </w:p>
        </w:tc>
        <w:tc>
          <w:tcPr>
            <w:tcW w:w="4392" w:type="dxa"/>
            <w:tcBorders>
              <w:top w:val="single" w:sz="4" w:space="0" w:color="000000"/>
              <w:bottom w:val="single" w:sz="4" w:space="0" w:color="000000"/>
            </w:tcBorders>
          </w:tcPr>
          <w:p w14:paraId="022521F6" w14:textId="77777777" w:rsidR="003949B7" w:rsidRDefault="003949B7">
            <w:pPr>
              <w:widowControl w:val="0"/>
              <w:snapToGrid w:val="0"/>
              <w:spacing w:line="276" w:lineRule="auto"/>
              <w:rPr>
                <w:rFonts w:ascii="Verdana" w:hAnsi="Verdana" w:cs="Verdana"/>
              </w:rPr>
            </w:pPr>
          </w:p>
          <w:p w14:paraId="659488F8" w14:textId="77777777" w:rsidR="003949B7" w:rsidRDefault="003949B7">
            <w:pPr>
              <w:widowControl w:val="0"/>
              <w:spacing w:line="276" w:lineRule="auto"/>
              <w:rPr>
                <w:rFonts w:ascii="Verdana" w:hAnsi="Verdana" w:cs="Verdana"/>
              </w:rPr>
            </w:pPr>
          </w:p>
        </w:tc>
      </w:tr>
    </w:tbl>
    <w:p w14:paraId="50779794" w14:textId="77777777" w:rsidR="003949B7" w:rsidRDefault="003949B7">
      <w:pPr>
        <w:spacing w:line="276" w:lineRule="auto"/>
        <w:rPr>
          <w:rFonts w:ascii="Verdana" w:hAnsi="Verdana"/>
        </w:rPr>
      </w:pPr>
    </w:p>
    <w:sectPr w:rsidR="003949B7">
      <w:headerReference w:type="default" r:id="rId8"/>
      <w:footerReference w:type="default" r:id="rId9"/>
      <w:pgSz w:w="11906" w:h="16838"/>
      <w:pgMar w:top="1702" w:right="1134" w:bottom="1078" w:left="1701" w:header="284" w:footer="236"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61A91" w14:textId="77777777" w:rsidR="00524836" w:rsidRDefault="00524836">
      <w:r>
        <w:separator/>
      </w:r>
    </w:p>
  </w:endnote>
  <w:endnote w:type="continuationSeparator" w:id="0">
    <w:p w14:paraId="156CE4C9" w14:textId="77777777" w:rsidR="00524836" w:rsidRDefault="00524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바탕">
    <w:panose1 w:val="00000000000000000000"/>
    <w:charset w:val="8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ＭＳ 明朝">
    <w:panose1 w:val="00000000000000000000"/>
    <w:charset w:val="80"/>
    <w:family w:val="roman"/>
    <w:notTrueType/>
    <w:pitch w:val="default"/>
  </w:font>
  <w:font w:name="Liberation Sans;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 w:name="MS Gothic;ＭＳ ゴシック">
    <w:panose1 w:val="00000000000000000000"/>
    <w:charset w:val="80"/>
    <w:family w:val="roman"/>
    <w:notTrueType/>
    <w:pitch w:val="default"/>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99120" w14:textId="77777777" w:rsidR="003949B7" w:rsidRDefault="003949B7">
    <w:pPr>
      <w:pStyle w:val="Cabealho"/>
      <w:jc w:val="center"/>
      <w:rPr>
        <w:rFonts w:ascii="Arial" w:hAnsi="Arial" w:cs="Arial"/>
        <w:b/>
        <w:sz w:val="16"/>
        <w:szCs w:val="16"/>
      </w:rPr>
    </w:pPr>
  </w:p>
  <w:p w14:paraId="7A4156CE" w14:textId="77777777" w:rsidR="003949B7" w:rsidRDefault="00000000">
    <w:pPr>
      <w:pStyle w:val="Cabealho"/>
      <w:jc w:val="center"/>
      <w:rPr>
        <w:rFonts w:ascii="Arial" w:hAnsi="Arial" w:cs="Arial"/>
        <w:b/>
        <w:sz w:val="16"/>
        <w:szCs w:val="16"/>
      </w:rPr>
    </w:pPr>
    <w:r>
      <w:rPr>
        <w:rFonts w:ascii="Arial" w:hAnsi="Arial" w:cs="Arial"/>
        <w:b/>
        <w:sz w:val="16"/>
        <w:szCs w:val="16"/>
      </w:rPr>
      <w:t>Praça Vicente Glazar nº 159, Centro, São Gabriel da Palha, ES. CEP. 29.780-000.</w:t>
    </w:r>
  </w:p>
  <w:p w14:paraId="37AC2967" w14:textId="77777777" w:rsidR="003949B7" w:rsidRDefault="00000000">
    <w:pPr>
      <w:pStyle w:val="Cabealho"/>
      <w:jc w:val="center"/>
      <w:rPr>
        <w:rFonts w:ascii="Arial" w:hAnsi="Arial" w:cs="Arial"/>
        <w:b/>
        <w:sz w:val="16"/>
        <w:szCs w:val="16"/>
      </w:rPr>
    </w:pPr>
    <w:r>
      <w:rPr>
        <w:rFonts w:ascii="Arial" w:hAnsi="Arial" w:cs="Arial"/>
        <w:b/>
        <w:sz w:val="16"/>
        <w:szCs w:val="16"/>
      </w:rPr>
      <w:t>Telefax 0(xx) 27 3727-1366.</w:t>
    </w:r>
  </w:p>
  <w:p w14:paraId="62BD24F7" w14:textId="77777777" w:rsidR="003949B7" w:rsidRDefault="00000000">
    <w:pPr>
      <w:pStyle w:val="Cabealho"/>
      <w:jc w:val="center"/>
    </w:pPr>
    <w:hyperlink r:id="rId1">
      <w:r>
        <w:rPr>
          <w:rStyle w:val="Hyperlink1"/>
          <w:rFonts w:ascii="Arial" w:hAnsi="Arial" w:cs="Arial"/>
          <w:b/>
          <w:sz w:val="16"/>
          <w:szCs w:val="16"/>
        </w:rPr>
        <w:t>www.saogabriel.es.gov.br</w:t>
      </w:r>
    </w:hyperlink>
    <w:r>
      <w:rPr>
        <w:rFonts w:ascii="Arial" w:hAnsi="Arial" w:cs="Arial"/>
        <w:b/>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9347C" w14:textId="77777777" w:rsidR="00524836" w:rsidRDefault="00524836">
      <w:r>
        <w:separator/>
      </w:r>
    </w:p>
  </w:footnote>
  <w:footnote w:type="continuationSeparator" w:id="0">
    <w:p w14:paraId="61A7707D" w14:textId="77777777" w:rsidR="00524836" w:rsidRDefault="00524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12BFA" w14:textId="77777777" w:rsidR="003949B7" w:rsidRDefault="003949B7">
    <w:pPr>
      <w:rPr>
        <w:rFonts w:ascii="Verdana" w:hAnsi="Verdana" w:cs="Verdana"/>
        <w:sz w:val="26"/>
        <w:szCs w:val="26"/>
      </w:rPr>
    </w:pPr>
  </w:p>
  <w:p w14:paraId="7BA0CBFD" w14:textId="3E6A5D4E" w:rsidR="003949B7" w:rsidRDefault="00000000">
    <w:pPr>
      <w:spacing w:line="276" w:lineRule="auto"/>
      <w:jc w:val="center"/>
      <w:rPr>
        <w:rFonts w:ascii="Arial" w:hAnsi="Arial" w:cs="Arial"/>
        <w:b/>
      </w:rPr>
    </w:pPr>
    <w:r>
      <w:rPr>
        <w:noProof/>
      </w:rPr>
      <w:pict w14:anchorId="4308A9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Figura1" o:spid="_x0000_s2049" type="#_x0000_t75" style="position:absolute;left:0;text-align:left;margin-left:-18pt;margin-top:-.3pt;width:50.1pt;height:41.85pt;z-index:-1;visibility:visible;mso-wrap-style:square;mso-wrap-distance-left:9.05pt;mso-wrap-distance-top:0;mso-wrap-distance-right:9.05pt;mso-wrap-distance-bottom:0;mso-position-horizontal:absolute;mso-position-horizontal-relative:text;mso-position-vertical:absolute;mso-position-vertical-relative:text" o:allowincell="f">
          <v:imagedata r:id="rId1" o:title=""/>
          <w10:wrap type="square"/>
        </v:shape>
      </w:pict>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Arial Narrow" w:hAnsi="Arial Narrow" w:cs="Arial Narrow"/>
        <w:b/>
      </w:rPr>
      <w:t>Secretaria Municipal Administração</w:t>
    </w:r>
  </w:p>
  <w:p w14:paraId="62BEB5A0" w14:textId="77777777" w:rsidR="003949B7" w:rsidRDefault="003949B7">
    <w:pPr>
      <w:pStyle w:val="Cabealho"/>
      <w:jc w:val="center"/>
      <w:rPr>
        <w:rFonts w:ascii="Arial" w:hAnsi="Arial" w:cs="Arial"/>
        <w:b/>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3658B"/>
    <w:multiLevelType w:val="multilevel"/>
    <w:tmpl w:val="8488C500"/>
    <w:lvl w:ilvl="0">
      <w:start w:val="1"/>
      <w:numFmt w:val="lowerLetter"/>
      <w:lvlText w:val="%1."/>
      <w:lvlJc w:val="left"/>
      <w:pPr>
        <w:tabs>
          <w:tab w:val="num" w:pos="0"/>
        </w:tabs>
        <w:ind w:left="0" w:firstLine="0"/>
      </w:pPr>
      <w:rPr>
        <w:rFonts w:ascii="Arial" w:hAnsi="Arial" w:cs="Arial"/>
        <w:b/>
        <w:i w:val="0"/>
        <w:color w:val="00000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3E3F3FF6"/>
    <w:multiLevelType w:val="multilevel"/>
    <w:tmpl w:val="E58CAF7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4BFC3C2B"/>
    <w:multiLevelType w:val="multilevel"/>
    <w:tmpl w:val="E018AF12"/>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A911D0F"/>
    <w:multiLevelType w:val="multilevel"/>
    <w:tmpl w:val="F454028C"/>
    <w:lvl w:ilvl="0">
      <w:start w:val="1"/>
      <w:numFmt w:val="decimal"/>
      <w:pStyle w:val="Nivel01"/>
      <w:lvlText w:val="%1."/>
      <w:lvlJc w:val="left"/>
      <w:pPr>
        <w:tabs>
          <w:tab w:val="num" w:pos="0"/>
        </w:tabs>
        <w:ind w:left="360" w:hanging="360"/>
      </w:pPr>
      <w:rPr>
        <w:b/>
      </w:rPr>
    </w:lvl>
    <w:lvl w:ilvl="1">
      <w:start w:val="1"/>
      <w:numFmt w:val="decimal"/>
      <w:lvlText w:val="%1.%2."/>
      <w:lvlJc w:val="left"/>
      <w:pPr>
        <w:tabs>
          <w:tab w:val="num" w:pos="0"/>
        </w:tabs>
        <w:ind w:left="4969" w:hanging="432"/>
      </w:pPr>
      <w:rPr>
        <w:rFonts w:ascii="Verdana" w:hAnsi="Verdana" w:cs="Verdana"/>
        <w:b/>
        <w:bCs/>
        <w:i w:val="0"/>
        <w:strike w:val="0"/>
        <w:dstrike w:val="0"/>
        <w:color w:val="000000"/>
        <w:sz w:val="20"/>
        <w:szCs w:val="20"/>
        <w:u w:val="none"/>
      </w:rPr>
    </w:lvl>
    <w:lvl w:ilvl="2">
      <w:start w:val="1"/>
      <w:numFmt w:val="decimal"/>
      <w:lvlText w:val="%1.%2.%3."/>
      <w:lvlJc w:val="left"/>
      <w:pPr>
        <w:tabs>
          <w:tab w:val="num" w:pos="0"/>
        </w:tabs>
        <w:ind w:left="3198" w:hanging="504"/>
      </w:pPr>
      <w:rPr>
        <w:rFonts w:ascii="Verdana" w:hAnsi="Verdana" w:cs="Arial"/>
        <w:b w:val="0"/>
        <w:i w:val="0"/>
        <w:strike w:val="0"/>
        <w:dstrike w:val="0"/>
        <w:color w:val="000000"/>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4B47B6A"/>
    <w:multiLevelType w:val="multilevel"/>
    <w:tmpl w:val="B636AB54"/>
    <w:lvl w:ilvl="0">
      <w:start w:val="1"/>
      <w:numFmt w:val="decimal"/>
      <w:lvlText w:val="%1."/>
      <w:lvlJc w:val="left"/>
      <w:pPr>
        <w:tabs>
          <w:tab w:val="num" w:pos="0"/>
        </w:tabs>
        <w:ind w:left="360" w:hanging="360"/>
      </w:pPr>
      <w:rPr>
        <w:rFonts w:ascii="Arial" w:hAnsi="Arial" w:cs="Arial"/>
        <w:b/>
        <w:sz w:val="20"/>
        <w:szCs w:val="20"/>
      </w:rPr>
    </w:lvl>
    <w:lvl w:ilvl="1">
      <w:start w:val="1"/>
      <w:numFmt w:val="decimal"/>
      <w:lvlText w:val="%1.%2."/>
      <w:lvlJc w:val="left"/>
      <w:pPr>
        <w:tabs>
          <w:tab w:val="num" w:pos="0"/>
        </w:tabs>
        <w:ind w:left="360" w:hanging="360"/>
      </w:pPr>
      <w:rPr>
        <w:rFonts w:ascii="Arial" w:hAnsi="Arial" w:cs="Arial"/>
        <w:b/>
        <w:sz w:val="20"/>
        <w:szCs w:val="20"/>
      </w:rPr>
    </w:lvl>
    <w:lvl w:ilvl="2">
      <w:start w:val="1"/>
      <w:numFmt w:val="decimal"/>
      <w:lvlText w:val="%1.%2.%3."/>
      <w:lvlJc w:val="left"/>
      <w:pPr>
        <w:tabs>
          <w:tab w:val="num" w:pos="0"/>
        </w:tabs>
        <w:ind w:left="720" w:hanging="720"/>
      </w:pPr>
      <w:rPr>
        <w:rFonts w:ascii="Arial" w:hAnsi="Arial" w:cs="Arial"/>
        <w:b/>
        <w:sz w:val="20"/>
        <w:szCs w:val="20"/>
      </w:rPr>
    </w:lvl>
    <w:lvl w:ilvl="3">
      <w:start w:val="1"/>
      <w:numFmt w:val="decimal"/>
      <w:lvlText w:val="%1.%2.%3.%4."/>
      <w:lvlJc w:val="left"/>
      <w:pPr>
        <w:tabs>
          <w:tab w:val="num" w:pos="0"/>
        </w:tabs>
        <w:ind w:left="720" w:hanging="720"/>
      </w:pPr>
      <w:rPr>
        <w:rFonts w:ascii="Arial" w:hAnsi="Arial" w:cs="Arial"/>
        <w:b/>
        <w:sz w:val="20"/>
        <w:szCs w:val="20"/>
      </w:rPr>
    </w:lvl>
    <w:lvl w:ilvl="4">
      <w:start w:val="1"/>
      <w:numFmt w:val="decimal"/>
      <w:lvlText w:val="%1.%2.%3.%4.%5."/>
      <w:lvlJc w:val="left"/>
      <w:pPr>
        <w:tabs>
          <w:tab w:val="num" w:pos="0"/>
        </w:tabs>
        <w:ind w:left="1080" w:hanging="1080"/>
      </w:pPr>
      <w:rPr>
        <w:rFonts w:ascii="Arial" w:hAnsi="Arial" w:cs="Arial"/>
        <w:b/>
        <w:sz w:val="20"/>
        <w:szCs w:val="20"/>
      </w:rPr>
    </w:lvl>
    <w:lvl w:ilvl="5">
      <w:start w:val="1"/>
      <w:numFmt w:val="decimal"/>
      <w:lvlText w:val="%1.%2.%3.%4.%5.%6."/>
      <w:lvlJc w:val="left"/>
      <w:pPr>
        <w:tabs>
          <w:tab w:val="num" w:pos="0"/>
        </w:tabs>
        <w:ind w:left="1080" w:hanging="1080"/>
      </w:pPr>
      <w:rPr>
        <w:rFonts w:ascii="Arial" w:hAnsi="Arial" w:cs="Arial"/>
        <w:b/>
        <w:sz w:val="20"/>
        <w:szCs w:val="20"/>
      </w:rPr>
    </w:lvl>
    <w:lvl w:ilvl="6">
      <w:start w:val="1"/>
      <w:numFmt w:val="decimal"/>
      <w:lvlText w:val="%1.%2.%3.%4.%5.%6.%7."/>
      <w:lvlJc w:val="left"/>
      <w:pPr>
        <w:tabs>
          <w:tab w:val="num" w:pos="0"/>
        </w:tabs>
        <w:ind w:left="1440" w:hanging="1440"/>
      </w:pPr>
      <w:rPr>
        <w:rFonts w:ascii="Arial" w:hAnsi="Arial" w:cs="Arial"/>
        <w:b/>
        <w:sz w:val="20"/>
        <w:szCs w:val="20"/>
      </w:rPr>
    </w:lvl>
    <w:lvl w:ilvl="7">
      <w:start w:val="1"/>
      <w:numFmt w:val="decimal"/>
      <w:lvlText w:val="%1.%2.%3.%4.%5.%6.%7.%8."/>
      <w:lvlJc w:val="left"/>
      <w:pPr>
        <w:tabs>
          <w:tab w:val="num" w:pos="0"/>
        </w:tabs>
        <w:ind w:left="1440" w:hanging="1440"/>
      </w:pPr>
      <w:rPr>
        <w:rFonts w:ascii="Arial" w:hAnsi="Arial" w:cs="Arial"/>
        <w:b/>
        <w:sz w:val="20"/>
        <w:szCs w:val="20"/>
      </w:rPr>
    </w:lvl>
    <w:lvl w:ilvl="8">
      <w:start w:val="1"/>
      <w:numFmt w:val="decimal"/>
      <w:lvlText w:val="%1.%2.%3.%4.%5.%6.%7.%8.%9."/>
      <w:lvlJc w:val="left"/>
      <w:pPr>
        <w:tabs>
          <w:tab w:val="num" w:pos="0"/>
        </w:tabs>
        <w:ind w:left="1800" w:hanging="1800"/>
      </w:pPr>
      <w:rPr>
        <w:rFonts w:ascii="Arial" w:hAnsi="Arial" w:cs="Arial"/>
        <w:b/>
        <w:sz w:val="20"/>
        <w:szCs w:val="20"/>
      </w:rPr>
    </w:lvl>
  </w:abstractNum>
  <w:abstractNum w:abstractNumId="5" w15:restartNumberingAfterBreak="0">
    <w:nsid w:val="7D034047"/>
    <w:multiLevelType w:val="multilevel"/>
    <w:tmpl w:val="3E04A592"/>
    <w:lvl w:ilvl="0">
      <w:start w:val="1"/>
      <w:numFmt w:val="lowerLetter"/>
      <w:lvlText w:val="%1)"/>
      <w:lvlJc w:val="left"/>
      <w:pPr>
        <w:tabs>
          <w:tab w:val="num" w:pos="720"/>
        </w:tabs>
        <w:ind w:left="720" w:hanging="360"/>
      </w:pPr>
      <w:rPr>
        <w:rFonts w:ascii="Verdana" w:hAnsi="Verdana"/>
        <w:b/>
        <w:bCs/>
      </w:rPr>
    </w:lvl>
    <w:lvl w:ilvl="1">
      <w:start w:val="1"/>
      <w:numFmt w:val="lowerLetter"/>
      <w:lvlText w:val="%2)"/>
      <w:lvlJc w:val="left"/>
      <w:pPr>
        <w:tabs>
          <w:tab w:val="num" w:pos="1080"/>
        </w:tabs>
        <w:ind w:left="1080" w:hanging="360"/>
      </w:pPr>
      <w:rPr>
        <w:rFonts w:ascii="Verdana" w:hAnsi="Verdana"/>
        <w:b/>
        <w:bCs/>
      </w:rPr>
    </w:lvl>
    <w:lvl w:ilvl="2">
      <w:start w:val="1"/>
      <w:numFmt w:val="lowerLetter"/>
      <w:lvlText w:val="%3)"/>
      <w:lvlJc w:val="left"/>
      <w:pPr>
        <w:tabs>
          <w:tab w:val="num" w:pos="1440"/>
        </w:tabs>
        <w:ind w:left="1440" w:hanging="360"/>
      </w:pPr>
      <w:rPr>
        <w:rFonts w:ascii="Verdana" w:hAnsi="Verdana"/>
        <w:b/>
        <w:bCs/>
      </w:rPr>
    </w:lvl>
    <w:lvl w:ilvl="3">
      <w:start w:val="1"/>
      <w:numFmt w:val="lowerLetter"/>
      <w:lvlText w:val="%4)"/>
      <w:lvlJc w:val="left"/>
      <w:pPr>
        <w:tabs>
          <w:tab w:val="num" w:pos="1800"/>
        </w:tabs>
        <w:ind w:left="1800" w:hanging="360"/>
      </w:pPr>
      <w:rPr>
        <w:rFonts w:ascii="Verdana" w:hAnsi="Verdana"/>
        <w:b/>
        <w:bCs/>
      </w:rPr>
    </w:lvl>
    <w:lvl w:ilvl="4">
      <w:start w:val="1"/>
      <w:numFmt w:val="lowerLetter"/>
      <w:lvlText w:val="%5)"/>
      <w:lvlJc w:val="left"/>
      <w:pPr>
        <w:tabs>
          <w:tab w:val="num" w:pos="2160"/>
        </w:tabs>
        <w:ind w:left="2160" w:hanging="360"/>
      </w:pPr>
      <w:rPr>
        <w:rFonts w:ascii="Verdana" w:hAnsi="Verdana"/>
        <w:b/>
        <w:bCs/>
      </w:rPr>
    </w:lvl>
    <w:lvl w:ilvl="5">
      <w:start w:val="1"/>
      <w:numFmt w:val="lowerLetter"/>
      <w:lvlText w:val="%6)"/>
      <w:lvlJc w:val="left"/>
      <w:pPr>
        <w:tabs>
          <w:tab w:val="num" w:pos="2520"/>
        </w:tabs>
        <w:ind w:left="2520" w:hanging="360"/>
      </w:pPr>
      <w:rPr>
        <w:rFonts w:ascii="Verdana" w:hAnsi="Verdana"/>
        <w:b/>
        <w:bCs/>
      </w:rPr>
    </w:lvl>
    <w:lvl w:ilvl="6">
      <w:start w:val="1"/>
      <w:numFmt w:val="lowerLetter"/>
      <w:lvlText w:val="%7)"/>
      <w:lvlJc w:val="left"/>
      <w:pPr>
        <w:tabs>
          <w:tab w:val="num" w:pos="2880"/>
        </w:tabs>
        <w:ind w:left="2880" w:hanging="360"/>
      </w:pPr>
      <w:rPr>
        <w:rFonts w:ascii="Verdana" w:hAnsi="Verdana"/>
        <w:b/>
        <w:bCs/>
      </w:rPr>
    </w:lvl>
    <w:lvl w:ilvl="7">
      <w:start w:val="1"/>
      <w:numFmt w:val="lowerLetter"/>
      <w:lvlText w:val="%8)"/>
      <w:lvlJc w:val="left"/>
      <w:pPr>
        <w:tabs>
          <w:tab w:val="num" w:pos="3240"/>
        </w:tabs>
        <w:ind w:left="3240" w:hanging="360"/>
      </w:pPr>
      <w:rPr>
        <w:rFonts w:ascii="Verdana" w:hAnsi="Verdana"/>
        <w:b/>
        <w:bCs/>
      </w:rPr>
    </w:lvl>
    <w:lvl w:ilvl="8">
      <w:start w:val="1"/>
      <w:numFmt w:val="lowerLetter"/>
      <w:lvlText w:val="%9)"/>
      <w:lvlJc w:val="left"/>
      <w:pPr>
        <w:tabs>
          <w:tab w:val="num" w:pos="3600"/>
        </w:tabs>
        <w:ind w:left="3600" w:hanging="360"/>
      </w:pPr>
      <w:rPr>
        <w:rFonts w:ascii="Verdana" w:hAnsi="Verdana"/>
        <w:b/>
        <w:bCs/>
      </w:rPr>
    </w:lvl>
  </w:abstractNum>
  <w:num w:numId="1" w16cid:durableId="1456097880">
    <w:abstractNumId w:val="2"/>
  </w:num>
  <w:num w:numId="2" w16cid:durableId="516845497">
    <w:abstractNumId w:val="0"/>
  </w:num>
  <w:num w:numId="3" w16cid:durableId="1974866590">
    <w:abstractNumId w:val="4"/>
  </w:num>
  <w:num w:numId="4" w16cid:durableId="1581868356">
    <w:abstractNumId w:val="3"/>
  </w:num>
  <w:num w:numId="5" w16cid:durableId="1145779921">
    <w:abstractNumId w:val="5"/>
  </w:num>
  <w:num w:numId="6" w16cid:durableId="11813553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08"/>
  <w:autoHyphenation/>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949B7"/>
    <w:rsid w:val="0017133A"/>
    <w:rsid w:val="003949B7"/>
    <w:rsid w:val="0052483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81F198B"/>
  <w15:docId w15:val="{487D38AB-A382-4F5D-890C-371E2BE26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textAlignment w:val="baseline"/>
    </w:pPr>
    <w:rPr>
      <w:rFonts w:ascii="Times New Roman" w:eastAsia="Times New Roman" w:hAnsi="Times New Roman" w:cs="Times New Roman"/>
      <w:lang w:eastAsia="zh-CN"/>
    </w:rPr>
  </w:style>
  <w:style w:type="paragraph" w:styleId="Ttulo1">
    <w:name w:val="heading 1"/>
    <w:basedOn w:val="Normal"/>
    <w:next w:val="Normal"/>
    <w:uiPriority w:val="9"/>
    <w:qFormat/>
    <w:pPr>
      <w:keepNext/>
      <w:numPr>
        <w:numId w:val="1"/>
      </w:numPr>
      <w:overflowPunct/>
      <w:jc w:val="both"/>
      <w:textAlignment w:val="auto"/>
      <w:outlineLvl w:val="0"/>
    </w:pPr>
    <w:rPr>
      <w:sz w:val="24"/>
    </w:rPr>
  </w:style>
  <w:style w:type="paragraph" w:styleId="Ttulo2">
    <w:name w:val="heading 2"/>
    <w:basedOn w:val="Normal"/>
    <w:next w:val="Normal"/>
    <w:uiPriority w:val="9"/>
    <w:unhideWhenUsed/>
    <w:qFormat/>
    <w:pPr>
      <w:keepNext/>
      <w:numPr>
        <w:ilvl w:val="1"/>
        <w:numId w:val="1"/>
      </w:numPr>
      <w:spacing w:before="240" w:after="60"/>
      <w:outlineLvl w:val="1"/>
    </w:pPr>
    <w:rPr>
      <w:rFonts w:ascii="Cambria" w:hAnsi="Cambria" w:cs="Cambria"/>
      <w:b/>
      <w:bCs/>
      <w:i/>
      <w:iCs/>
      <w:sz w:val="28"/>
      <w:szCs w:val="28"/>
    </w:rPr>
  </w:style>
  <w:style w:type="paragraph" w:styleId="Ttulo3">
    <w:name w:val="heading 3"/>
    <w:basedOn w:val="Normal"/>
    <w:next w:val="Normal"/>
    <w:uiPriority w:val="9"/>
    <w:unhideWhenUsed/>
    <w:qFormat/>
    <w:pPr>
      <w:keepNext/>
      <w:numPr>
        <w:ilvl w:val="2"/>
        <w:numId w:val="1"/>
      </w:numPr>
      <w:tabs>
        <w:tab w:val="left" w:pos="-414"/>
        <w:tab w:val="left" w:pos="0"/>
        <w:tab w:val="left" w:pos="306"/>
        <w:tab w:val="left" w:pos="1026"/>
        <w:tab w:val="left" w:pos="1530"/>
        <w:tab w:val="left" w:pos="2262"/>
        <w:tab w:val="left" w:pos="3000"/>
        <w:tab w:val="left" w:pos="6066"/>
        <w:tab w:val="left" w:pos="6786"/>
        <w:tab w:val="left" w:pos="7506"/>
        <w:tab w:val="left" w:pos="8226"/>
        <w:tab w:val="left" w:pos="8946"/>
        <w:tab w:val="left" w:pos="9666"/>
      </w:tabs>
      <w:jc w:val="both"/>
      <w:outlineLvl w:val="2"/>
    </w:pPr>
    <w:rPr>
      <w:rFonts w:ascii="Arial" w:hAnsi="Arial" w:cs="Arial"/>
      <w:sz w:val="24"/>
    </w:rPr>
  </w:style>
  <w:style w:type="paragraph" w:styleId="Ttulo4">
    <w:name w:val="heading 4"/>
    <w:basedOn w:val="Normal"/>
    <w:next w:val="Normal"/>
    <w:uiPriority w:val="9"/>
    <w:unhideWhenUsed/>
    <w:qFormat/>
    <w:pPr>
      <w:keepNext/>
      <w:numPr>
        <w:ilvl w:val="3"/>
        <w:numId w:val="1"/>
      </w:numPr>
      <w:overflowPunct/>
      <w:spacing w:before="240" w:after="60"/>
      <w:textAlignment w:val="auto"/>
      <w:outlineLvl w:val="3"/>
    </w:pPr>
    <w:rPr>
      <w:b/>
      <w:bCs/>
      <w:sz w:val="28"/>
      <w:szCs w:val="28"/>
    </w:rPr>
  </w:style>
  <w:style w:type="paragraph" w:styleId="Ttulo6">
    <w:name w:val="heading 6"/>
    <w:basedOn w:val="Normal"/>
    <w:next w:val="Normal"/>
    <w:uiPriority w:val="9"/>
    <w:semiHidden/>
    <w:unhideWhenUsed/>
    <w:qFormat/>
    <w:pPr>
      <w:numPr>
        <w:ilvl w:val="5"/>
        <w:numId w:val="1"/>
      </w:numPr>
      <w:spacing w:before="240" w:after="60"/>
      <w:outlineLvl w:val="5"/>
    </w:pPr>
    <w:rPr>
      <w:b/>
      <w:bCs/>
      <w:sz w:val="22"/>
      <w:szCs w:val="22"/>
    </w:rPr>
  </w:style>
  <w:style w:type="paragraph" w:styleId="Ttulo7">
    <w:name w:val="heading 7"/>
    <w:basedOn w:val="Normal"/>
    <w:next w:val="Normal"/>
    <w:qFormat/>
    <w:pPr>
      <w:numPr>
        <w:ilvl w:val="6"/>
        <w:numId w:val="1"/>
      </w:numPr>
      <w:spacing w:before="240" w:after="60"/>
      <w:outlineLvl w:val="6"/>
    </w:pPr>
    <w:rPr>
      <w:rFonts w:ascii="Calibri" w:hAnsi="Calibri" w:cs="Calibri"/>
      <w:sz w:val="24"/>
      <w:szCs w:val="24"/>
    </w:rPr>
  </w:style>
  <w:style w:type="paragraph" w:styleId="Ttulo8">
    <w:name w:val="heading 8"/>
    <w:basedOn w:val="Normal"/>
    <w:next w:val="Normal"/>
    <w:qFormat/>
    <w:pPr>
      <w:numPr>
        <w:ilvl w:val="7"/>
        <w:numId w:val="1"/>
      </w:numPr>
      <w:spacing w:before="240" w:after="60"/>
      <w:outlineLvl w:val="7"/>
    </w:pPr>
    <w:rPr>
      <w:rFonts w:ascii="Calibri" w:hAnsi="Calibri" w:cs="Calibri"/>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qFormat/>
    <w:rPr>
      <w:rFonts w:ascii="Arial" w:eastAsia="Batang;바탕" w:hAnsi="Arial" w:cs="Arial"/>
      <w:sz w:val="20"/>
      <w:szCs w:val="20"/>
    </w:rPr>
  </w:style>
  <w:style w:type="character" w:customStyle="1" w:styleId="WW8Num3z0">
    <w:name w:val="WW8Num3z0"/>
    <w:qFormat/>
    <w:rPr>
      <w:rFonts w:ascii="Arial" w:hAnsi="Arial" w:cs="Arial"/>
      <w:b/>
      <w:i w:val="0"/>
      <w:color w:val="000000"/>
      <w:sz w:val="24"/>
      <w:szCs w:val="24"/>
    </w:rPr>
  </w:style>
  <w:style w:type="character" w:customStyle="1" w:styleId="WW8Num3z1">
    <w:name w:val="WW8Num3z1"/>
    <w:qFormat/>
    <w:rPr>
      <w:rFonts w:ascii="Symbol" w:hAnsi="Symbol" w:cs="Symbol"/>
    </w:rPr>
  </w:style>
  <w:style w:type="character" w:customStyle="1" w:styleId="WW8Num3z2">
    <w:name w:val="WW8Num3z2"/>
    <w:qFormat/>
    <w:rPr>
      <w:rFonts w:ascii="Arial" w:hAnsi="Arial" w:cs="Arial"/>
      <w:b/>
      <w:i w:val="0"/>
      <w:color w:val="000000"/>
      <w:sz w:val="20"/>
      <w:szCs w:val="20"/>
    </w:rPr>
  </w:style>
  <w:style w:type="character" w:customStyle="1" w:styleId="WW8Num4z0">
    <w:name w:val="WW8Num4z0"/>
    <w:qFormat/>
    <w:rPr>
      <w:rFonts w:ascii="Arial" w:hAnsi="Arial" w:cs="Arial"/>
      <w:b/>
      <w:i w:val="0"/>
      <w:color w:val="000000"/>
      <w:sz w:val="20"/>
      <w:szCs w:val="20"/>
    </w:rPr>
  </w:style>
  <w:style w:type="character" w:customStyle="1" w:styleId="WW8Num5z0">
    <w:name w:val="WW8Num5z0"/>
    <w:qFormat/>
    <w:rPr>
      <w:rFonts w:ascii="Arial" w:hAnsi="Arial" w:cs="Arial"/>
      <w:b/>
      <w:sz w:val="20"/>
      <w:szCs w:val="20"/>
    </w:rPr>
  </w:style>
  <w:style w:type="character" w:customStyle="1" w:styleId="WW8Num6z0">
    <w:name w:val="WW8Num6z0"/>
    <w:qFormat/>
    <w:rPr>
      <w:rFonts w:ascii="Arial" w:hAnsi="Arial" w:cs="Arial"/>
      <w:b/>
      <w:i w:val="0"/>
      <w:spacing w:val="0"/>
      <w:kern w:val="2"/>
      <w:position w:val="0"/>
      <w:sz w:val="20"/>
      <w:szCs w:val="20"/>
      <w:vertAlign w:val="baseline"/>
    </w:rPr>
  </w:style>
  <w:style w:type="character" w:customStyle="1" w:styleId="WW8Num7z0">
    <w:name w:val="WW8Num7z0"/>
    <w:qFormat/>
    <w:rPr>
      <w:rFonts w:ascii="Arial" w:hAnsi="Arial" w:cs="Arial"/>
      <w:b/>
      <w:i w:val="0"/>
      <w:spacing w:val="0"/>
      <w:kern w:val="2"/>
      <w:position w:val="0"/>
      <w:sz w:val="20"/>
      <w:szCs w:val="20"/>
      <w:vertAlign w:val="baseline"/>
    </w:rPr>
  </w:style>
  <w:style w:type="character" w:customStyle="1" w:styleId="WW8Num8z0">
    <w:name w:val="WW8Num8z0"/>
    <w:qFormat/>
    <w:rPr>
      <w:rFonts w:ascii="Arial" w:eastAsia="Batang;바탕" w:hAnsi="Arial" w:cs="Arial"/>
      <w:b/>
      <w:sz w:val="20"/>
      <w:szCs w:val="20"/>
    </w:rPr>
  </w:style>
  <w:style w:type="character" w:customStyle="1" w:styleId="WW8Num9z0">
    <w:name w:val="WW8Num9z0"/>
    <w:qFormat/>
    <w:rPr>
      <w:rFonts w:ascii="Arial" w:eastAsia="Batang;바탕" w:hAnsi="Arial" w:cs="Arial"/>
      <w:b/>
      <w:i w:val="0"/>
      <w:spacing w:val="0"/>
      <w:kern w:val="2"/>
      <w:position w:val="0"/>
      <w:sz w:val="20"/>
      <w:szCs w:val="20"/>
      <w:vertAlign w:val="baseline"/>
    </w:rPr>
  </w:style>
  <w:style w:type="character" w:customStyle="1" w:styleId="WW8Num10z0">
    <w:name w:val="WW8Num10z0"/>
    <w:qFormat/>
    <w:rPr>
      <w:b/>
    </w:rPr>
  </w:style>
  <w:style w:type="character" w:customStyle="1" w:styleId="WW8Num10z1">
    <w:name w:val="WW8Num10z1"/>
    <w:qFormat/>
    <w:rPr>
      <w:rFonts w:ascii="Verdana" w:hAnsi="Verdana" w:cs="Verdana"/>
      <w:b/>
      <w:bCs/>
      <w:i w:val="0"/>
      <w:strike w:val="0"/>
      <w:dstrike w:val="0"/>
      <w:color w:val="000000"/>
      <w:sz w:val="20"/>
      <w:szCs w:val="20"/>
      <w:u w:val="none"/>
    </w:rPr>
  </w:style>
  <w:style w:type="character" w:customStyle="1" w:styleId="WW8Num10z2">
    <w:name w:val="WW8Num10z2"/>
    <w:qFormat/>
    <w:rPr>
      <w:rFonts w:ascii="Verdana" w:hAnsi="Verdana" w:cs="Arial"/>
      <w:b w:val="0"/>
      <w:i w:val="0"/>
      <w:strike w:val="0"/>
      <w:dstrike w:val="0"/>
      <w:color w:val="000000"/>
      <w:sz w:val="20"/>
      <w:szCs w:val="20"/>
    </w:rPr>
  </w:style>
  <w:style w:type="character" w:customStyle="1" w:styleId="WW8Num11z0">
    <w:name w:val="WW8Num11z0"/>
    <w:qFormat/>
    <w:rPr>
      <w:rFonts w:ascii="Verdana" w:hAnsi="Verdana" w:cs="Verdana"/>
    </w:rPr>
  </w:style>
  <w:style w:type="character" w:customStyle="1" w:styleId="Fontepargpadro2">
    <w:name w:val="Fonte parág. padrão2"/>
    <w:qFormat/>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1">
    <w:name w:val="WW8Num5z1"/>
    <w:qFormat/>
    <w:rPr>
      <w:rFonts w:ascii="Symbol" w:hAnsi="Symbol" w:cs="Symbol"/>
    </w:rPr>
  </w:style>
  <w:style w:type="character" w:customStyle="1" w:styleId="WW8Num5z2">
    <w:name w:val="WW8Num5z2"/>
    <w:qFormat/>
    <w:rPr>
      <w:rFonts w:ascii="Arial" w:hAnsi="Arial" w:cs="Arial"/>
      <w:b/>
      <w:i w:val="0"/>
      <w:color w:val="000000"/>
      <w:sz w:val="20"/>
      <w:szCs w:val="20"/>
    </w:rPr>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rPr>
      <w:rFonts w:ascii="Arial" w:hAnsi="Arial" w:cs="Arial"/>
      <w:b/>
      <w:i w:val="0"/>
      <w:spacing w:val="0"/>
      <w:kern w:val="2"/>
      <w:position w:val="0"/>
      <w:sz w:val="20"/>
      <w:szCs w:val="20"/>
      <w:vertAlign w:val="baseline"/>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Fontepargpadro1">
    <w:name w:val="Fonte parág. padrão1"/>
    <w:qFormat/>
  </w:style>
  <w:style w:type="character" w:styleId="Nmerodepgina">
    <w:name w:val="page number"/>
    <w:basedOn w:val="Fontepargpadro1"/>
    <w:qFormat/>
  </w:style>
  <w:style w:type="character" w:customStyle="1" w:styleId="Ttulo1Char">
    <w:name w:val="Título 1 Char"/>
    <w:qFormat/>
    <w:rPr>
      <w:sz w:val="24"/>
    </w:rPr>
  </w:style>
  <w:style w:type="character" w:customStyle="1" w:styleId="CabealhoChar">
    <w:name w:val="Cabeçalho Char"/>
    <w:basedOn w:val="Fontepargpadro1"/>
    <w:qFormat/>
  </w:style>
  <w:style w:type="character" w:customStyle="1" w:styleId="Hyperlink1">
    <w:name w:val="Hyperlink1"/>
    <w:rsid w:val="003C1C24"/>
    <w:rPr>
      <w:color w:val="000080"/>
      <w:u w:val="single"/>
    </w:rPr>
  </w:style>
  <w:style w:type="character" w:customStyle="1" w:styleId="Ttulo8Char">
    <w:name w:val="Título 8 Char"/>
    <w:qFormat/>
    <w:rPr>
      <w:rFonts w:ascii="Calibri" w:eastAsia="Times New Roman" w:hAnsi="Calibri" w:cs="Times New Roman"/>
      <w:i/>
      <w:iCs/>
      <w:sz w:val="24"/>
      <w:szCs w:val="24"/>
    </w:rPr>
  </w:style>
  <w:style w:type="character" w:customStyle="1" w:styleId="Ttulo6Char">
    <w:name w:val="Título 6 Char"/>
    <w:qFormat/>
    <w:rPr>
      <w:b/>
      <w:bCs/>
      <w:sz w:val="22"/>
      <w:szCs w:val="22"/>
    </w:rPr>
  </w:style>
  <w:style w:type="character" w:customStyle="1" w:styleId="Ttulo2Char">
    <w:name w:val="Título 2 Char"/>
    <w:qFormat/>
    <w:rPr>
      <w:rFonts w:ascii="Cambria" w:eastAsia="Times New Roman" w:hAnsi="Cambria" w:cs="Times New Roman"/>
      <w:b/>
      <w:bCs/>
      <w:i/>
      <w:iCs/>
      <w:sz w:val="28"/>
      <w:szCs w:val="28"/>
    </w:rPr>
  </w:style>
  <w:style w:type="character" w:customStyle="1" w:styleId="Ttulo4Char">
    <w:name w:val="Título 4 Char"/>
    <w:qFormat/>
    <w:rPr>
      <w:b/>
      <w:bCs/>
      <w:sz w:val="28"/>
      <w:szCs w:val="28"/>
    </w:rPr>
  </w:style>
  <w:style w:type="character" w:customStyle="1" w:styleId="Corpodetexto3Char">
    <w:name w:val="Corpo de texto 3 Char"/>
    <w:qFormat/>
    <w:rPr>
      <w:rFonts w:ascii="Arial" w:hAnsi="Arial" w:cs="Arial"/>
      <w:sz w:val="22"/>
    </w:rPr>
  </w:style>
  <w:style w:type="character" w:customStyle="1" w:styleId="CorpodetextoChar">
    <w:name w:val="Corpo de texto Char"/>
    <w:basedOn w:val="Fontepargpadro1"/>
    <w:qFormat/>
  </w:style>
  <w:style w:type="character" w:customStyle="1" w:styleId="Corpodetexto2Char">
    <w:name w:val="Corpo de texto 2 Char"/>
    <w:qFormat/>
    <w:rPr>
      <w:rFonts w:ascii="Arial" w:hAnsi="Arial" w:cs="Arial"/>
      <w:b/>
      <w:sz w:val="22"/>
    </w:rPr>
  </w:style>
  <w:style w:type="character" w:customStyle="1" w:styleId="Recuodecorpodetexto3Char">
    <w:name w:val="Recuo de corpo de texto 3 Char"/>
    <w:qFormat/>
    <w:rPr>
      <w:sz w:val="16"/>
      <w:szCs w:val="16"/>
    </w:rPr>
  </w:style>
  <w:style w:type="character" w:customStyle="1" w:styleId="Refdecomentrio1">
    <w:name w:val="Ref. de comentário1"/>
    <w:qFormat/>
    <w:rPr>
      <w:sz w:val="16"/>
      <w:szCs w:val="16"/>
    </w:rPr>
  </w:style>
  <w:style w:type="character" w:customStyle="1" w:styleId="TextodecomentrioChar">
    <w:name w:val="Texto de comentário Char"/>
    <w:qFormat/>
  </w:style>
  <w:style w:type="character" w:customStyle="1" w:styleId="TextodebaloChar">
    <w:name w:val="Texto de balão Char"/>
    <w:qFormat/>
    <w:rPr>
      <w:rFonts w:ascii="Tahoma" w:hAnsi="Tahoma" w:cs="Tahoma"/>
      <w:sz w:val="16"/>
      <w:szCs w:val="16"/>
    </w:rPr>
  </w:style>
  <w:style w:type="character" w:customStyle="1" w:styleId="AssuntodocomentrioChar">
    <w:name w:val="Assunto do comentário Char"/>
    <w:qFormat/>
    <w:rPr>
      <w:b/>
      <w:bCs/>
    </w:rPr>
  </w:style>
  <w:style w:type="character" w:customStyle="1" w:styleId="Ttulo7Char">
    <w:name w:val="Título 7 Char"/>
    <w:qFormat/>
    <w:rPr>
      <w:rFonts w:ascii="Calibri" w:eastAsia="Times New Roman" w:hAnsi="Calibri" w:cs="Times New Roman"/>
      <w:sz w:val="24"/>
      <w:szCs w:val="24"/>
    </w:rPr>
  </w:style>
  <w:style w:type="character" w:customStyle="1" w:styleId="RodapChar">
    <w:name w:val="Rodapé Char"/>
    <w:basedOn w:val="Fontepargpadro1"/>
    <w:qFormat/>
  </w:style>
  <w:style w:type="character" w:customStyle="1" w:styleId="apple-converted-space">
    <w:name w:val="apple-converted-space"/>
    <w:basedOn w:val="Fontepargpadro1"/>
    <w:qFormat/>
  </w:style>
  <w:style w:type="character" w:customStyle="1" w:styleId="Smbolosdenumerao">
    <w:name w:val="Símbolos de numeração"/>
    <w:qFormat/>
    <w:rPr>
      <w:rFonts w:ascii="Verdana" w:hAnsi="Verdana"/>
      <w:b/>
      <w:bCs/>
    </w:rPr>
  </w:style>
  <w:style w:type="character" w:styleId="Forte">
    <w:name w:val="Strong"/>
    <w:qFormat/>
    <w:rPr>
      <w:b/>
      <w:bCs/>
    </w:rPr>
  </w:style>
  <w:style w:type="character" w:styleId="Refdecomentrio">
    <w:name w:val="annotation reference"/>
    <w:qFormat/>
    <w:rPr>
      <w:sz w:val="16"/>
      <w:szCs w:val="16"/>
    </w:rPr>
  </w:style>
  <w:style w:type="character" w:customStyle="1" w:styleId="TextodecomentrioChar1">
    <w:name w:val="Texto de comentário Char1"/>
    <w:qFormat/>
    <w:rPr>
      <w:lang w:eastAsia="zh-CN"/>
    </w:rPr>
  </w:style>
  <w:style w:type="character" w:customStyle="1" w:styleId="Nivel2Char">
    <w:name w:val="Nivel 2 Char"/>
    <w:qFormat/>
    <w:rPr>
      <w:rFonts w:ascii="Arial" w:eastAsia="MS Mincho;ＭＳ 明朝" w:hAnsi="Arial" w:cs="Arial"/>
      <w:color w:val="000000"/>
    </w:rPr>
  </w:style>
  <w:style w:type="character" w:customStyle="1" w:styleId="Nivel3Char">
    <w:name w:val="Nivel 3 Char"/>
    <w:qFormat/>
    <w:rPr>
      <w:rFonts w:ascii="Arial" w:eastAsia="MS Mincho;ＭＳ 明朝" w:hAnsi="Arial" w:cs="Arial"/>
      <w:color w:val="000000"/>
    </w:rPr>
  </w:style>
  <w:style w:type="character" w:customStyle="1" w:styleId="Hyperlink10">
    <w:name w:val="Hyperlink1"/>
    <w:qFormat/>
    <w:rPr>
      <w:color w:val="000080"/>
      <w:u w:val="single"/>
    </w:rPr>
  </w:style>
  <w:style w:type="paragraph" w:styleId="Ttulo">
    <w:name w:val="Title"/>
    <w:basedOn w:val="Normal"/>
    <w:next w:val="Corpodetexto"/>
    <w:uiPriority w:val="10"/>
    <w:qFormat/>
    <w:pPr>
      <w:keepNext/>
      <w:spacing w:before="240" w:after="120"/>
    </w:pPr>
    <w:rPr>
      <w:rFonts w:ascii="Liberation Sans;Arial" w:eastAsia="Microsoft YaHei" w:hAnsi="Liberation Sans;Arial" w:cs="Arial"/>
      <w:sz w:val="28"/>
      <w:szCs w:val="28"/>
    </w:rPr>
  </w:style>
  <w:style w:type="paragraph" w:styleId="Corpodetexto">
    <w:name w:val="Body Text"/>
    <w:basedOn w:val="Normal"/>
    <w:pPr>
      <w:spacing w:line="240" w:lineRule="atLeast"/>
      <w:jc w:val="both"/>
    </w:pPr>
    <w:rPr>
      <w:sz w:val="24"/>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sz w:val="24"/>
      <w:szCs w:val="24"/>
    </w:rPr>
  </w:style>
  <w:style w:type="paragraph" w:customStyle="1" w:styleId="Ttulo20">
    <w:name w:val="Título2"/>
    <w:basedOn w:val="Normal"/>
    <w:next w:val="Corpodetexto"/>
    <w:qFormat/>
    <w:pPr>
      <w:keepNext/>
      <w:spacing w:before="240" w:after="120"/>
    </w:pPr>
    <w:rPr>
      <w:rFonts w:ascii="Liberation Sans;Arial" w:eastAsia="Microsoft YaHei" w:hAnsi="Liberation Sans;Arial" w:cs="Arial"/>
      <w:sz w:val="28"/>
      <w:szCs w:val="28"/>
    </w:rPr>
  </w:style>
  <w:style w:type="paragraph" w:customStyle="1" w:styleId="Ttulo10">
    <w:name w:val="Título1"/>
    <w:basedOn w:val="Normal"/>
    <w:next w:val="Corpodetexto"/>
    <w:qFormat/>
    <w:pPr>
      <w:jc w:val="center"/>
    </w:pPr>
    <w:rPr>
      <w:rFonts w:ascii="Arial" w:hAnsi="Arial" w:cs="Arial"/>
      <w:b/>
      <w:sz w:val="22"/>
    </w:rPr>
  </w:style>
  <w:style w:type="paragraph" w:styleId="Corpodetexto2">
    <w:name w:val="Body Text 2"/>
    <w:basedOn w:val="Normal"/>
    <w:qFormat/>
    <w:pPr>
      <w:widowControl w:val="0"/>
      <w:spacing w:line="360" w:lineRule="auto"/>
      <w:ind w:firstLine="239"/>
      <w:jc w:val="both"/>
    </w:pPr>
    <w:rPr>
      <w:sz w:val="22"/>
    </w:rPr>
  </w:style>
  <w:style w:type="paragraph" w:customStyle="1" w:styleId="Corpodetexto31">
    <w:name w:val="Corpo de texto 31"/>
    <w:basedOn w:val="Normal"/>
    <w:qFormat/>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jc w:val="both"/>
    </w:pPr>
    <w:rPr>
      <w:rFonts w:ascii="Arial" w:hAnsi="Arial" w:cs="Arial"/>
      <w:sz w:val="22"/>
    </w:rPr>
  </w:style>
  <w:style w:type="paragraph" w:customStyle="1" w:styleId="Corpodetexto22">
    <w:name w:val="Corpo de texto 22"/>
    <w:basedOn w:val="Normal"/>
    <w:qFormat/>
    <w:pPr>
      <w:tabs>
        <w:tab w:val="left" w:pos="851"/>
      </w:tabs>
      <w:jc w:val="both"/>
    </w:pPr>
    <w:rPr>
      <w:rFonts w:ascii="Arial" w:hAnsi="Arial" w:cs="Arial"/>
      <w:b/>
      <w:sz w:val="22"/>
    </w:rPr>
  </w:style>
  <w:style w:type="paragraph" w:customStyle="1" w:styleId="CabealhoeRodap">
    <w:name w:val="Cabeçalho e Rodapé"/>
    <w:basedOn w:val="Normal"/>
    <w:qFormat/>
    <w:pPr>
      <w:suppressLineNumbers/>
      <w:tabs>
        <w:tab w:val="center" w:pos="4819"/>
        <w:tab w:val="right" w:pos="9638"/>
      </w:tabs>
    </w:pPr>
  </w:style>
  <w:style w:type="paragraph" w:styleId="Cabealho">
    <w:name w:val="header"/>
    <w:basedOn w:val="Normal"/>
    <w:pPr>
      <w:tabs>
        <w:tab w:val="center" w:pos="4419"/>
        <w:tab w:val="right" w:pos="8838"/>
      </w:tabs>
    </w:pPr>
  </w:style>
  <w:style w:type="paragraph" w:styleId="Subttulo">
    <w:name w:val="Subtitle"/>
    <w:basedOn w:val="Normal"/>
    <w:next w:val="Corpodetexto"/>
    <w:uiPriority w:val="11"/>
    <w:qFormat/>
    <w:pPr>
      <w:overflowPunct/>
      <w:ind w:firstLine="708"/>
      <w:jc w:val="center"/>
      <w:textAlignment w:val="auto"/>
    </w:pPr>
    <w:rPr>
      <w:smallCaps/>
      <w:shadow/>
      <w:sz w:val="36"/>
      <w:szCs w:val="24"/>
    </w:rPr>
  </w:style>
  <w:style w:type="paragraph" w:styleId="Rodap">
    <w:name w:val="footer"/>
    <w:basedOn w:val="Normal"/>
    <w:pPr>
      <w:tabs>
        <w:tab w:val="center" w:pos="4419"/>
        <w:tab w:val="right" w:pos="8838"/>
      </w:tabs>
    </w:pPr>
  </w:style>
  <w:style w:type="paragraph" w:customStyle="1" w:styleId="Corpodetexto1">
    <w:name w:val="Corpo de texto1"/>
    <w:basedOn w:val="Normal"/>
    <w:qFormat/>
    <w:pPr>
      <w:spacing w:after="120"/>
    </w:pPr>
  </w:style>
  <w:style w:type="paragraph" w:styleId="PargrafodaLista">
    <w:name w:val="List Paragraph"/>
    <w:basedOn w:val="Normal"/>
    <w:qFormat/>
    <w:pPr>
      <w:ind w:left="708"/>
    </w:pPr>
  </w:style>
  <w:style w:type="paragraph" w:customStyle="1" w:styleId="Contedodatabela">
    <w:name w:val="Conteúdo da tabela"/>
    <w:basedOn w:val="Normal"/>
    <w:qFormat/>
    <w:pPr>
      <w:widowControl w:val="0"/>
      <w:suppressLineNumbers/>
      <w:overflowPunct/>
      <w:spacing w:after="120"/>
      <w:textAlignment w:val="auto"/>
    </w:pPr>
    <w:rPr>
      <w:rFonts w:eastAsia="Lucida Sans Unicode"/>
      <w:color w:val="000000"/>
      <w:sz w:val="24"/>
      <w:szCs w:val="24"/>
      <w:lang w:val="pt-PT"/>
    </w:rPr>
  </w:style>
  <w:style w:type="paragraph" w:customStyle="1" w:styleId="Normal1">
    <w:name w:val="Normal1"/>
    <w:basedOn w:val="Normal"/>
    <w:qFormat/>
    <w:pPr>
      <w:widowControl w:val="0"/>
      <w:overflowPunct/>
      <w:textAlignment w:val="auto"/>
    </w:pPr>
    <w:rPr>
      <w:rFonts w:eastAsia="Lucida Sans Unicode"/>
      <w:color w:val="000000"/>
      <w:szCs w:val="24"/>
    </w:rPr>
  </w:style>
  <w:style w:type="paragraph" w:customStyle="1" w:styleId="WW-Corpodetexto3">
    <w:name w:val="WW-Corpo de texto 3"/>
    <w:basedOn w:val="Normal"/>
    <w:qFormat/>
    <w:pPr>
      <w:widowControl w:val="0"/>
      <w:overflowPunct/>
      <w:spacing w:line="360" w:lineRule="auto"/>
      <w:jc w:val="both"/>
      <w:textAlignment w:val="auto"/>
    </w:pPr>
    <w:rPr>
      <w:rFonts w:ascii="Arial" w:eastAsia="Lucida Sans Unicode" w:hAnsi="Arial" w:cs="Arial"/>
      <w:color w:val="000000"/>
      <w:sz w:val="24"/>
      <w:szCs w:val="24"/>
      <w:lang w:val="pt-PT"/>
    </w:rPr>
  </w:style>
  <w:style w:type="paragraph" w:customStyle="1" w:styleId="Ttulo41">
    <w:name w:val="Título 41"/>
    <w:basedOn w:val="Normal1"/>
    <w:next w:val="Normal1"/>
    <w:qFormat/>
    <w:pPr>
      <w:keepNext/>
      <w:tabs>
        <w:tab w:val="left" w:pos="0"/>
      </w:tabs>
    </w:pPr>
    <w:rPr>
      <w:b/>
      <w:sz w:val="22"/>
    </w:rPr>
  </w:style>
  <w:style w:type="paragraph" w:customStyle="1" w:styleId="Ttulo91">
    <w:name w:val="Título 91"/>
    <w:basedOn w:val="Normal1"/>
    <w:next w:val="Normal1"/>
    <w:qFormat/>
    <w:pPr>
      <w:keepNext/>
      <w:tabs>
        <w:tab w:val="left" w:pos="0"/>
      </w:tabs>
      <w:ind w:firstLine="851"/>
      <w:jc w:val="both"/>
    </w:pPr>
    <w:rPr>
      <w:b/>
      <w:sz w:val="24"/>
    </w:rPr>
  </w:style>
  <w:style w:type="paragraph" w:customStyle="1" w:styleId="Recuodecorpodetexto31">
    <w:name w:val="Recuo de corpo de texto 31"/>
    <w:basedOn w:val="Normal"/>
    <w:qFormat/>
    <w:pPr>
      <w:spacing w:after="120"/>
      <w:ind w:left="283"/>
    </w:pPr>
    <w:rPr>
      <w:sz w:val="16"/>
      <w:szCs w:val="16"/>
    </w:rPr>
  </w:style>
  <w:style w:type="paragraph" w:customStyle="1" w:styleId="Corpodetexto21">
    <w:name w:val="Corpo de texto 21"/>
    <w:basedOn w:val="Normal"/>
    <w:qFormat/>
    <w:pPr>
      <w:overflowPunct/>
      <w:spacing w:after="120" w:line="480" w:lineRule="auto"/>
      <w:textAlignment w:val="auto"/>
    </w:pPr>
    <w:rPr>
      <w:kern w:val="2"/>
    </w:rPr>
  </w:style>
  <w:style w:type="paragraph" w:customStyle="1" w:styleId="Default">
    <w:name w:val="Default"/>
    <w:qFormat/>
    <w:pPr>
      <w:suppressAutoHyphens/>
    </w:pPr>
    <w:rPr>
      <w:rFonts w:ascii="Times New Roman" w:eastAsia="Times New Roman" w:hAnsi="Times New Roman" w:cs="Times New Roman"/>
      <w:color w:val="000000"/>
      <w:kern w:val="2"/>
      <w:sz w:val="24"/>
      <w:szCs w:val="24"/>
      <w:lang w:eastAsia="zh-CN"/>
    </w:rPr>
  </w:style>
  <w:style w:type="paragraph" w:customStyle="1" w:styleId="Standard">
    <w:name w:val="Standard"/>
    <w:qFormat/>
    <w:pPr>
      <w:widowControl w:val="0"/>
      <w:suppressAutoHyphens/>
      <w:textAlignment w:val="baseline"/>
    </w:pPr>
    <w:rPr>
      <w:rFonts w:ascii="Times New Roman" w:eastAsia="Arial Unicode MS" w:hAnsi="Times New Roman" w:cs="Tahoma"/>
      <w:kern w:val="2"/>
      <w:sz w:val="24"/>
      <w:szCs w:val="24"/>
      <w:lang w:eastAsia="zh-CN" w:bidi="hi-IN"/>
    </w:rPr>
  </w:style>
  <w:style w:type="paragraph" w:customStyle="1" w:styleId="Textodecomentrio1">
    <w:name w:val="Texto de comentário1"/>
    <w:basedOn w:val="Normal"/>
    <w:qFormat/>
    <w:pPr>
      <w:overflowPunct/>
      <w:textAlignment w:val="auto"/>
    </w:pPr>
  </w:style>
  <w:style w:type="paragraph" w:styleId="Textodebalo">
    <w:name w:val="Balloon Text"/>
    <w:basedOn w:val="Normal"/>
    <w:qFormat/>
    <w:rPr>
      <w:rFonts w:ascii="Tahoma" w:hAnsi="Tahoma" w:cs="Tahoma"/>
      <w:sz w:val="16"/>
      <w:szCs w:val="16"/>
    </w:rPr>
  </w:style>
  <w:style w:type="paragraph" w:styleId="Assuntodocomentrio">
    <w:name w:val="annotation subject"/>
    <w:basedOn w:val="Textodecomentrio1"/>
    <w:next w:val="Textodecomentrio1"/>
    <w:qFormat/>
    <w:pPr>
      <w:suppressAutoHyphens w:val="0"/>
      <w:overflowPunct w:val="0"/>
      <w:textAlignment w:val="baseline"/>
    </w:pPr>
    <w:rPr>
      <w:b/>
      <w:bCs/>
    </w:rPr>
  </w:style>
  <w:style w:type="paragraph" w:customStyle="1" w:styleId="Ttulodetabela">
    <w:name w:val="Título de tabela"/>
    <w:basedOn w:val="Contedodatabela"/>
    <w:qFormat/>
    <w:pPr>
      <w:jc w:val="center"/>
    </w:pPr>
    <w:rPr>
      <w:b/>
      <w:bCs/>
    </w:rPr>
  </w:style>
  <w:style w:type="paragraph" w:styleId="Textodecomentrio">
    <w:name w:val="annotation text"/>
    <w:basedOn w:val="Normal"/>
    <w:qFormat/>
    <w:pPr>
      <w:suppressAutoHyphens w:val="0"/>
      <w:overflowPunct/>
      <w:textAlignment w:val="auto"/>
    </w:pPr>
  </w:style>
  <w:style w:type="paragraph" w:customStyle="1" w:styleId="Nivel01">
    <w:name w:val="Nivel 01"/>
    <w:basedOn w:val="Ttulo1"/>
    <w:next w:val="Normal"/>
    <w:qFormat/>
    <w:pPr>
      <w:keepLines/>
      <w:numPr>
        <w:numId w:val="4"/>
      </w:numPr>
      <w:tabs>
        <w:tab w:val="left" w:pos="567"/>
      </w:tabs>
      <w:suppressAutoHyphens w:val="0"/>
      <w:spacing w:before="240"/>
      <w:ind w:left="0" w:firstLine="0"/>
      <w:outlineLvl w:val="9"/>
    </w:pPr>
    <w:rPr>
      <w:rFonts w:ascii="Arial" w:eastAsia="MS Gothic;ＭＳ ゴシック" w:hAnsi="Arial" w:cs="Arial"/>
      <w:b/>
      <w:bCs/>
      <w:sz w:val="20"/>
    </w:rPr>
  </w:style>
  <w:style w:type="paragraph" w:customStyle="1" w:styleId="Nivel2">
    <w:name w:val="Nivel 2"/>
    <w:basedOn w:val="Normal"/>
    <w:qFormat/>
    <w:pPr>
      <w:tabs>
        <w:tab w:val="left" w:pos="0"/>
      </w:tabs>
      <w:suppressAutoHyphens w:val="0"/>
      <w:overflowPunct/>
      <w:spacing w:before="120" w:after="120" w:line="276" w:lineRule="auto"/>
      <w:jc w:val="both"/>
      <w:textAlignment w:val="auto"/>
    </w:pPr>
    <w:rPr>
      <w:rFonts w:ascii="Arial" w:eastAsia="MS Mincho;ＭＳ 明朝" w:hAnsi="Arial" w:cs="Arial"/>
      <w:color w:val="000000"/>
    </w:rPr>
  </w:style>
  <w:style w:type="paragraph" w:customStyle="1" w:styleId="Nivel3">
    <w:name w:val="Nivel 3"/>
    <w:basedOn w:val="Normal"/>
    <w:qFormat/>
    <w:pPr>
      <w:tabs>
        <w:tab w:val="left" w:pos="0"/>
      </w:tabs>
      <w:suppressAutoHyphens w:val="0"/>
      <w:overflowPunct/>
      <w:spacing w:before="120" w:after="120" w:line="276" w:lineRule="auto"/>
      <w:ind w:left="284"/>
      <w:jc w:val="both"/>
      <w:textAlignment w:val="auto"/>
    </w:pPr>
    <w:rPr>
      <w:rFonts w:ascii="Arial" w:eastAsia="MS Mincho;ＭＳ 明朝" w:hAnsi="Arial" w:cs="Arial"/>
      <w:color w:val="000000"/>
    </w:rPr>
  </w:style>
  <w:style w:type="paragraph" w:customStyle="1" w:styleId="Nivel4">
    <w:name w:val="Nivel 4"/>
    <w:basedOn w:val="Nivel3"/>
    <w:qFormat/>
    <w:pPr>
      <w:ind w:left="567"/>
    </w:pPr>
  </w:style>
  <w:style w:type="paragraph" w:customStyle="1" w:styleId="Nivel5">
    <w:name w:val="Nivel 5"/>
    <w:basedOn w:val="Nivel4"/>
    <w:qFormat/>
    <w:pPr>
      <w:ind w:left="851"/>
    </w:pPr>
  </w:style>
  <w:style w:type="paragraph" w:customStyle="1" w:styleId="WW-Textosimples">
    <w:name w:val="WW-Texto simples"/>
    <w:basedOn w:val="Normal"/>
    <w:qFormat/>
    <w:rPr>
      <w:rFonts w:ascii="Courier New" w:hAnsi="Courier New" w:cs="Courier New"/>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planalto.gov.br/ccivil_03/leis/lcp/lcp12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619</TotalTime>
  <Pages>7</Pages>
  <Words>3059</Words>
  <Characters>16521</Characters>
  <Application>Microsoft Office Word</Application>
  <DocSecurity>0</DocSecurity>
  <Lines>137</Lines>
  <Paragraphs>39</Paragraphs>
  <ScaleCrop>false</ScaleCrop>
  <Company/>
  <LinksUpToDate>false</LinksUpToDate>
  <CharactersWithSpaces>19541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 D I T A L</dc:title>
  <dc:subject/>
  <dc:creator>fabiano</dc:creator>
  <dc:description/>
  <cp:lastModifiedBy>Erliton de Mello Braz</cp:lastModifiedBy>
  <cp:revision>26</cp:revision>
  <cp:lastPrinted>2023-09-11T12:22:00Z</cp:lastPrinted>
  <dcterms:created xsi:type="dcterms:W3CDTF">2023-09-01T11:50:00Z</dcterms:created>
  <dcterms:modified xsi:type="dcterms:W3CDTF">2024-08-06T17:19:00Z</dcterms:modified>
  <dc:language>pt-BR</dc:language>
</cp:coreProperties>
</file>